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4269" w14:textId="722182AC"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9A10F1">
        <w:rPr>
          <w:rFonts w:cs="Arial"/>
          <w:bCs/>
          <w:noProof w:val="0"/>
          <w:sz w:val="24"/>
          <w:szCs w:val="24"/>
        </w:rPr>
        <w:t>7</w:t>
      </w:r>
      <w:r w:rsidR="002C1220" w:rsidRPr="000665EA">
        <w:rPr>
          <w:rFonts w:cs="Arial"/>
          <w:bCs/>
          <w:noProof w:val="0"/>
          <w:sz w:val="24"/>
          <w:szCs w:val="24"/>
        </w:rPr>
        <w:tab/>
        <w:t>R3-</w:t>
      </w:r>
      <w:r w:rsidR="00FA4A45" w:rsidRPr="000665EA">
        <w:rPr>
          <w:rFonts w:cs="Arial"/>
          <w:bCs/>
          <w:noProof w:val="0"/>
          <w:sz w:val="24"/>
          <w:szCs w:val="24"/>
        </w:rPr>
        <w:t>2</w:t>
      </w:r>
      <w:r w:rsidR="009A10F1">
        <w:rPr>
          <w:rFonts w:cs="Arial"/>
          <w:bCs/>
          <w:noProof w:val="0"/>
          <w:sz w:val="24"/>
          <w:szCs w:val="24"/>
        </w:rPr>
        <w:t>5</w:t>
      </w:r>
      <w:r w:rsidR="00BB23A4">
        <w:rPr>
          <w:rFonts w:cs="Arial"/>
          <w:bCs/>
          <w:noProof w:val="0"/>
          <w:sz w:val="24"/>
          <w:szCs w:val="24"/>
        </w:rPr>
        <w:t>0078</w:t>
      </w:r>
    </w:p>
    <w:bookmarkEnd w:id="0"/>
    <w:p w14:paraId="5669B020" w14:textId="25847B51" w:rsidR="004C654E" w:rsidRPr="00EC7A12" w:rsidRDefault="009A10F1" w:rsidP="004C654E">
      <w:pPr>
        <w:pStyle w:val="Header"/>
        <w:tabs>
          <w:tab w:val="left" w:pos="2410"/>
        </w:tabs>
        <w:rPr>
          <w:rFonts w:eastAsia="MS Mincho" w:cs="Arial"/>
          <w:sz w:val="24"/>
          <w:szCs w:val="24"/>
          <w:lang w:val="en-US"/>
        </w:rPr>
      </w:pPr>
      <w:r w:rsidRPr="00EC7A12">
        <w:rPr>
          <w:rFonts w:eastAsia="MS Mincho" w:cs="Arial"/>
          <w:sz w:val="24"/>
          <w:szCs w:val="24"/>
          <w:lang w:val="en-US"/>
        </w:rPr>
        <w:t>Athens, Greece, EU, 17-21 Feb 2025</w:t>
      </w:r>
    </w:p>
    <w:p w14:paraId="2F96B0BD" w14:textId="77777777" w:rsidR="002F2360" w:rsidRPr="00EC7A12" w:rsidRDefault="002F2360" w:rsidP="002F2360">
      <w:pPr>
        <w:pStyle w:val="Header"/>
        <w:tabs>
          <w:tab w:val="left" w:pos="2410"/>
        </w:tabs>
        <w:rPr>
          <w:bCs/>
          <w:noProof w:val="0"/>
          <w:sz w:val="24"/>
          <w:lang w:val="en-US"/>
        </w:rPr>
      </w:pPr>
    </w:p>
    <w:p w14:paraId="430718D4" w14:textId="408D33A5" w:rsidR="002F2360" w:rsidRPr="00EC7A12" w:rsidRDefault="002F2360" w:rsidP="002F2360">
      <w:pPr>
        <w:pStyle w:val="CRCoverPage"/>
        <w:tabs>
          <w:tab w:val="left" w:pos="1985"/>
          <w:tab w:val="left" w:pos="2410"/>
        </w:tabs>
        <w:rPr>
          <w:rFonts w:cs="Arial"/>
          <w:b/>
          <w:bCs/>
          <w:sz w:val="24"/>
          <w:lang w:val="en-US" w:eastAsia="ja-JP"/>
        </w:rPr>
      </w:pPr>
      <w:r w:rsidRPr="00EC7A12">
        <w:rPr>
          <w:rFonts w:cs="Arial"/>
          <w:b/>
          <w:bCs/>
          <w:sz w:val="24"/>
          <w:lang w:val="en-US"/>
        </w:rPr>
        <w:t>Agenda item:</w:t>
      </w:r>
      <w:r w:rsidRPr="00EC7A12">
        <w:rPr>
          <w:rFonts w:cs="Arial"/>
          <w:b/>
          <w:bCs/>
          <w:sz w:val="24"/>
          <w:lang w:val="en-US"/>
        </w:rPr>
        <w:tab/>
      </w:r>
      <w:r w:rsidR="00BC7521" w:rsidRPr="00EC7A12">
        <w:rPr>
          <w:rFonts w:cs="Arial"/>
          <w:b/>
          <w:bCs/>
          <w:sz w:val="24"/>
          <w:lang w:val="en-US"/>
        </w:rPr>
        <w:t>10.</w:t>
      </w:r>
      <w:r w:rsidR="006C66D5" w:rsidRPr="00EC7A12">
        <w:rPr>
          <w:rFonts w:cs="Arial"/>
          <w:b/>
          <w:bCs/>
          <w:sz w:val="24"/>
          <w:lang w:val="en-US"/>
        </w:rPr>
        <w:t>3.2</w:t>
      </w:r>
    </w:p>
    <w:p w14:paraId="02505283" w14:textId="00F2642E"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44186BB1"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BB23A4">
        <w:rPr>
          <w:rFonts w:ascii="Arial" w:hAnsi="Arial" w:cs="Arial"/>
          <w:b/>
          <w:bCs/>
          <w:sz w:val="24"/>
        </w:rPr>
        <w:t xml:space="preserve">(MDT TP to BL CR to TS 38.300) </w:t>
      </w:r>
      <w:r w:rsidR="006C66D5">
        <w:rPr>
          <w:rFonts w:ascii="Arial" w:hAnsi="Arial" w:cs="Arial"/>
          <w:b/>
          <w:bCs/>
          <w:sz w:val="24"/>
        </w:rPr>
        <w:t>MDT solution for slice support and slice-related mobility enhancements</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5064F3AC" w14:textId="37ACDFD5" w:rsidR="00942B70" w:rsidRDefault="00942B70" w:rsidP="00942B70">
      <w:bookmarkStart w:id="1" w:name="_Toc474247438"/>
      <w:r>
        <w:t>At RAN3#125, the discussion focused on signalling-based MDT and adding the slice to the area scope information. It is expected that the logged MDT will be discussed next. Therefore, in this paper, we remind the proposals related to the logged MDT and handling of the slice discontinuity.</w:t>
      </w:r>
    </w:p>
    <w:p w14:paraId="005ED23D" w14:textId="3643B652" w:rsidR="00987373" w:rsidRPr="000665EA" w:rsidRDefault="000C67EA" w:rsidP="00942B70">
      <w:r>
        <w:t xml:space="preserve">Some potential mobility problems in network slicing deployments were earlier presented in [1]. </w:t>
      </w:r>
      <w:r w:rsidR="00987373">
        <w:t xml:space="preserve">At RAN3 #126, RAN3 decided to </w:t>
      </w:r>
      <w:r>
        <w:t xml:space="preserve">postpone involving RAN2 and to </w:t>
      </w:r>
      <w:r w:rsidR="00987373">
        <w:t xml:space="preserve">discuss in RAN3 the NSAG-based cell reselection. Because of that, </w:t>
      </w:r>
      <w:r>
        <w:t xml:space="preserve">in this paper, </w:t>
      </w:r>
      <w:r w:rsidR="00987373">
        <w:t>we provide more details on the solution, possible problem and the information that may help identify them.</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175ECEE6" w14:textId="4501B975" w:rsidR="005C3504" w:rsidRDefault="005C3504" w:rsidP="005C3504">
      <w:pPr>
        <w:pStyle w:val="Heading2"/>
      </w:pPr>
      <w:r>
        <w:t>2.1</w:t>
      </w:r>
      <w:r>
        <w:tab/>
        <w:t>Logged MDT Enhancements for Slice-based Cell Reselection</w:t>
      </w:r>
    </w:p>
    <w:p w14:paraId="08B79DDF" w14:textId="3AFF446F" w:rsidR="00260243" w:rsidRDefault="00EB4350" w:rsidP="005C3504">
      <w:r>
        <w:t>Rel-17 introduced network slice-</w:t>
      </w:r>
      <w:r w:rsidR="0040001E">
        <w:t>based</w:t>
      </w:r>
      <w:r>
        <w:t xml:space="preserve"> cell reselection, where the UE is provided with one or more </w:t>
      </w:r>
      <w:r w:rsidR="00EC7A12">
        <w:t xml:space="preserve">network </w:t>
      </w:r>
      <w:r>
        <w:t xml:space="preserve">slice groups and associated frequency priorities [1], [2] and [3]. </w:t>
      </w:r>
      <w:r w:rsidR="00EF3139">
        <w:t>Based on network slice(s) the UE is interested in</w:t>
      </w:r>
      <w:r w:rsidR="00260243">
        <w:t xml:space="preserve"> and on the configured prioritisation</w:t>
      </w:r>
      <w:r w:rsidR="00EF3139">
        <w:t xml:space="preserve">, it performs frequency </w:t>
      </w:r>
      <w:r w:rsidR="00260243">
        <w:t>selection</w:t>
      </w:r>
      <w:r w:rsidR="00EF3139">
        <w:t xml:space="preserve"> and tries to camp on the frequency that the network prioritizes for </w:t>
      </w:r>
      <w:r w:rsidR="005050F5">
        <w:t xml:space="preserve">the prioritized </w:t>
      </w:r>
      <w:r w:rsidR="00EF3139">
        <w:t xml:space="preserve">slice group. </w:t>
      </w:r>
      <w:r w:rsidR="00260243">
        <w:t xml:space="preserve">The goal is to avoid long delay and extensive signalling during the connection setup that may </w:t>
      </w:r>
      <w:r w:rsidR="005050F5">
        <w:t>occur when</w:t>
      </w:r>
      <w:r w:rsidR="00260243">
        <w:t xml:space="preserve"> redirecting the UE to the right frequency, if the one it camps on is not appropriate for the requested slice.</w:t>
      </w:r>
    </w:p>
    <w:p w14:paraId="0F56FF59" w14:textId="2246B47E" w:rsidR="00260243" w:rsidRDefault="00EF3139" w:rsidP="005C3504">
      <w:r>
        <w:t xml:space="preserve">However, if these cell re-selection configurations are not correctly </w:t>
      </w:r>
      <w:r w:rsidR="00260243">
        <w:t>defined and optimised</w:t>
      </w:r>
      <w:r>
        <w:t xml:space="preserve">, </w:t>
      </w:r>
      <w:r w:rsidR="00260243">
        <w:t xml:space="preserve">this goal may not be achieved: </w:t>
      </w:r>
      <w:r>
        <w:t xml:space="preserve">it could happen that the UE is not able to connect to its required slice in the cell where it is camping based on the slice-specific frequency priorities provided by the network. </w:t>
      </w:r>
      <w:r w:rsidR="00260243">
        <w:t>The problems that the UE may encounter are, for example:</w:t>
      </w:r>
    </w:p>
    <w:p w14:paraId="47AB4B9E" w14:textId="7862CADC" w:rsidR="00260243" w:rsidRDefault="00260243" w:rsidP="00B339E2">
      <w:pPr>
        <w:pStyle w:val="ListParagraph"/>
        <w:numPr>
          <w:ilvl w:val="0"/>
          <w:numId w:val="52"/>
        </w:numPr>
        <w:ind w:left="714" w:hanging="357"/>
        <w:contextualSpacing w:val="0"/>
      </w:pPr>
      <w:r>
        <w:t>Despite following the NSAG priorities, the UE selects a cell where the needed slice is not supported or not allowed.</w:t>
      </w:r>
    </w:p>
    <w:p w14:paraId="11BDF3C4" w14:textId="47FA54BF" w:rsidR="00260243" w:rsidRDefault="00260243" w:rsidP="00B339E2">
      <w:pPr>
        <w:pStyle w:val="ListParagraph"/>
        <w:numPr>
          <w:ilvl w:val="0"/>
          <w:numId w:val="52"/>
        </w:numPr>
        <w:ind w:left="714" w:hanging="357"/>
        <w:contextualSpacing w:val="0"/>
      </w:pPr>
      <w:r>
        <w:t>Despite following the NSAG priorities, the UE still must be redirected at the connection setup.</w:t>
      </w:r>
    </w:p>
    <w:p w14:paraId="220DFBD6" w14:textId="756971CF" w:rsidR="00260243" w:rsidRDefault="00260243" w:rsidP="00B339E2">
      <w:pPr>
        <w:pStyle w:val="ListParagraph"/>
        <w:numPr>
          <w:ilvl w:val="0"/>
          <w:numId w:val="52"/>
        </w:numPr>
        <w:ind w:left="714" w:hanging="357"/>
        <w:contextualSpacing w:val="0"/>
      </w:pPr>
      <w:r>
        <w:t xml:space="preserve">After following the priorities of the </w:t>
      </w:r>
      <w:r w:rsidR="00EC7A12">
        <w:t xml:space="preserve">highest priority </w:t>
      </w:r>
      <w:r>
        <w:t>NSAG</w:t>
      </w:r>
      <w:r w:rsidR="00EC7A12">
        <w:t xml:space="preserve"> of the UE</w:t>
      </w:r>
      <w:r>
        <w:t xml:space="preserve">, the UE is forced to </w:t>
      </w:r>
      <w:r w:rsidR="00B339E2">
        <w:t>revert to lower-priority NSAG config and repeat cell reselection process.</w:t>
      </w:r>
    </w:p>
    <w:p w14:paraId="7659B469" w14:textId="5CA4B3FD" w:rsidR="00B339E2" w:rsidRPr="00987373" w:rsidRDefault="00B339E2" w:rsidP="005C3504">
      <w:r w:rsidRPr="00B339E2">
        <w:rPr>
          <w:b/>
          <w:bCs/>
        </w:rPr>
        <w:t xml:space="preserve">Observation 1: </w:t>
      </w:r>
      <w:r w:rsidRPr="00987373">
        <w:t xml:space="preserve">NSAG configuration is meant to decrease connection setup delay and related signalling. It may, however, be non-optimal </w:t>
      </w:r>
      <w:r w:rsidR="008B2DA1">
        <w:t xml:space="preserve">that </w:t>
      </w:r>
      <w:r w:rsidR="005050F5">
        <w:t>hinde</w:t>
      </w:r>
      <w:r w:rsidR="008B2DA1">
        <w:t>rs</w:t>
      </w:r>
      <w:r w:rsidR="005050F5">
        <w:t xml:space="preserve"> to achieve the intended goals</w:t>
      </w:r>
      <w:r w:rsidRPr="00987373">
        <w:t>.</w:t>
      </w:r>
    </w:p>
    <w:p w14:paraId="7ED5C5DD" w14:textId="7A7777DB" w:rsidR="00EF3139" w:rsidRDefault="00EF3139" w:rsidP="005C3504">
      <w:r>
        <w:t>Therefore, it is important that the network gets some feedback from the UE about how well the slice-</w:t>
      </w:r>
      <w:r w:rsidR="0040001E">
        <w:t>based</w:t>
      </w:r>
      <w:r>
        <w:t xml:space="preserve"> cell reselection configurations are working and if the UE is experiencing some slice connectivity problems. In RAN3 #124, it was agreed to enhance logged MDT for slice-based cell reselection. </w:t>
      </w:r>
      <w:r w:rsidR="00B339E2">
        <w:t xml:space="preserve">We propose to enable logging </w:t>
      </w:r>
      <w:r w:rsidR="00987373">
        <w:t xml:space="preserve">at least </w:t>
      </w:r>
      <w:r w:rsidR="00B339E2">
        <w:t>following information to trace cases of suboptimal NSAG config:</w:t>
      </w:r>
    </w:p>
    <w:p w14:paraId="3C1E911B" w14:textId="509CD65E" w:rsidR="00987373" w:rsidRDefault="00987373" w:rsidP="00B339E2">
      <w:pPr>
        <w:pStyle w:val="ListParagraph"/>
        <w:numPr>
          <w:ilvl w:val="0"/>
          <w:numId w:val="46"/>
        </w:numPr>
      </w:pPr>
      <w:r>
        <w:t>The UE did not find a suitable cell on the prioritized frequency and the reselection procedure had to be repeated according to other NSAG configuration.</w:t>
      </w:r>
    </w:p>
    <w:p w14:paraId="00C18DD5" w14:textId="34A1BEB9" w:rsidR="00B339E2" w:rsidRDefault="00B339E2" w:rsidP="00B339E2">
      <w:pPr>
        <w:pStyle w:val="ListParagraph"/>
        <w:numPr>
          <w:ilvl w:val="0"/>
          <w:numId w:val="46"/>
        </w:numPr>
      </w:pPr>
      <w:r>
        <w:lastRenderedPageBreak/>
        <w:t>Selected cell does not support the required network slice</w:t>
      </w:r>
    </w:p>
    <w:p w14:paraId="1C6ADEFA" w14:textId="77777777" w:rsidR="00B339E2" w:rsidRDefault="00B339E2" w:rsidP="00B339E2">
      <w:pPr>
        <w:pStyle w:val="ListParagraph"/>
        <w:numPr>
          <w:ilvl w:val="0"/>
          <w:numId w:val="46"/>
        </w:numPr>
      </w:pPr>
      <w:r>
        <w:t>Service request for the required slice was not accepted in the selected cell</w:t>
      </w:r>
    </w:p>
    <w:p w14:paraId="4330E114" w14:textId="14F18D3B" w:rsidR="00B339E2" w:rsidRPr="00987373" w:rsidRDefault="00B339E2" w:rsidP="00B339E2">
      <w:pPr>
        <w:rPr>
          <w:b/>
          <w:bCs/>
        </w:rPr>
      </w:pPr>
      <w:r w:rsidRPr="00987373">
        <w:rPr>
          <w:b/>
          <w:bCs/>
        </w:rPr>
        <w:t xml:space="preserve">Proposal </w:t>
      </w:r>
      <w:r w:rsidR="00987373" w:rsidRPr="00987373">
        <w:rPr>
          <w:b/>
          <w:bCs/>
        </w:rPr>
        <w:t>1</w:t>
      </w:r>
      <w:r w:rsidRPr="00987373">
        <w:rPr>
          <w:b/>
          <w:bCs/>
        </w:rPr>
        <w:t xml:space="preserve">: </w:t>
      </w:r>
      <w:r w:rsidR="00987373">
        <w:rPr>
          <w:b/>
          <w:bCs/>
        </w:rPr>
        <w:t>A</w:t>
      </w:r>
      <w:r w:rsidRPr="00987373">
        <w:rPr>
          <w:b/>
          <w:bCs/>
        </w:rPr>
        <w:t xml:space="preserve"> UE shall be able to log cases where the NSAG configuration did not enable fast connection setup and what kind of problem the UE faced.</w:t>
      </w:r>
    </w:p>
    <w:p w14:paraId="2FF3A7D3" w14:textId="63E805AC" w:rsidR="00C54111" w:rsidRDefault="00B339E2" w:rsidP="005C3504">
      <w:r>
        <w:t xml:space="preserve">Furthermore, it shall be possible to </w:t>
      </w:r>
      <w:r w:rsidR="00987373">
        <w:t>collect information that may help trace where the problem occurred. For this, following information may help:</w:t>
      </w:r>
    </w:p>
    <w:p w14:paraId="49D4C32C" w14:textId="7A63CD27" w:rsidR="002624CD" w:rsidRDefault="00987373" w:rsidP="00987373">
      <w:pPr>
        <w:pStyle w:val="ListParagraph"/>
        <w:numPr>
          <w:ilvl w:val="0"/>
          <w:numId w:val="46"/>
        </w:numPr>
      </w:pPr>
      <w:r>
        <w:t xml:space="preserve">Indication that the UE followed NSAG prioritization and which NSAGs </w:t>
      </w:r>
      <w:r w:rsidR="002624CD">
        <w:t>were used by the UE to identify the frequency priority configuration should be logged to help the network identify the corresponding slice groups that could be having problematic configurations</w:t>
      </w:r>
    </w:p>
    <w:p w14:paraId="11C26DF1" w14:textId="401290D3" w:rsidR="002624CD" w:rsidRDefault="00987373" w:rsidP="00987373">
      <w:pPr>
        <w:pStyle w:val="ListParagraph"/>
        <w:numPr>
          <w:ilvl w:val="0"/>
          <w:numId w:val="46"/>
        </w:numPr>
      </w:pPr>
      <w:r>
        <w:t>T</w:t>
      </w:r>
      <w:r w:rsidR="002624CD">
        <w:t>he UE should also log the used frequency priorities along with the slice group(s)</w:t>
      </w:r>
      <w:r>
        <w:t>, because</w:t>
      </w:r>
      <w:r w:rsidR="002624CD">
        <w:t xml:space="preserve"> the mapping of slice(s) to slice group as well as frequency priority associated with slice group can be changed dynamically by the network therefore, it is important to log this information to exactly capture what configurations the UE used.</w:t>
      </w:r>
    </w:p>
    <w:p w14:paraId="6B322EB1" w14:textId="234ABAEF" w:rsidR="008901E9" w:rsidRDefault="008901E9" w:rsidP="00987373">
      <w:pPr>
        <w:pStyle w:val="ListParagraph"/>
        <w:numPr>
          <w:ilvl w:val="0"/>
          <w:numId w:val="46"/>
        </w:numPr>
      </w:pPr>
      <w:r>
        <w:t>Possibly, n</w:t>
      </w:r>
      <w:r w:rsidRPr="001044B5">
        <w:t xml:space="preserve">umber of cell measurements </w:t>
      </w:r>
      <w:r>
        <w:t>or number of frequencies measured</w:t>
      </w:r>
      <w:r w:rsidR="00987373">
        <w:t>.</w:t>
      </w:r>
    </w:p>
    <w:p w14:paraId="0482E84F" w14:textId="2265D5C0" w:rsidR="005C3504" w:rsidRDefault="005C3504" w:rsidP="005C3504">
      <w:pPr>
        <w:rPr>
          <w:b/>
          <w:bCs/>
        </w:rPr>
      </w:pPr>
      <w:r w:rsidRPr="2D6EEE15">
        <w:rPr>
          <w:b/>
          <w:bCs/>
        </w:rPr>
        <w:t>Proposal</w:t>
      </w:r>
      <w:r w:rsidR="28ECCD13" w:rsidRPr="2D6EEE15">
        <w:rPr>
          <w:b/>
          <w:bCs/>
        </w:rPr>
        <w:t xml:space="preserve"> </w:t>
      </w:r>
      <w:r w:rsidR="000C67EA">
        <w:rPr>
          <w:b/>
          <w:bCs/>
        </w:rPr>
        <w:t>2</w:t>
      </w:r>
      <w:r w:rsidRPr="2D6EEE15">
        <w:rPr>
          <w:b/>
          <w:bCs/>
        </w:rPr>
        <w:t xml:space="preserve">: </w:t>
      </w:r>
      <w:r w:rsidR="00987373">
        <w:rPr>
          <w:b/>
          <w:bCs/>
        </w:rPr>
        <w:t>A UE shall be able to log additional information helpful to trace the cause of the recorded problem.</w:t>
      </w:r>
    </w:p>
    <w:p w14:paraId="2933B37D" w14:textId="197A4728" w:rsidR="00987373" w:rsidRDefault="000C67EA" w:rsidP="005C3504">
      <w:r>
        <w:t xml:space="preserve">The enhancement of the logged MDT cannot be implemented in RAN3. It </w:t>
      </w:r>
      <w:r w:rsidR="00EC7A12">
        <w:t xml:space="preserve">is </w:t>
      </w:r>
      <w:r>
        <w:t xml:space="preserve">therefore </w:t>
      </w:r>
      <w:r w:rsidR="008B2DA1">
        <w:t xml:space="preserve">required </w:t>
      </w:r>
      <w:r>
        <w:t>to ask RAN2 to provide the needed changes.</w:t>
      </w:r>
    </w:p>
    <w:p w14:paraId="69E3419E" w14:textId="5641D59C" w:rsidR="000C67EA" w:rsidRPr="00987373" w:rsidRDefault="000C67EA" w:rsidP="005C3504">
      <w:r w:rsidRPr="2D6EEE15">
        <w:rPr>
          <w:b/>
          <w:bCs/>
        </w:rPr>
        <w:t xml:space="preserve">Proposal </w:t>
      </w:r>
      <w:r>
        <w:rPr>
          <w:b/>
          <w:bCs/>
        </w:rPr>
        <w:t>3</w:t>
      </w:r>
      <w:r w:rsidRPr="2D6EEE15">
        <w:rPr>
          <w:b/>
          <w:bCs/>
        </w:rPr>
        <w:t>: RAN3 kindly requests RAN2 to specify the above measurement enhancements for logged MDT for slice-based cell reselection.</w:t>
      </w:r>
    </w:p>
    <w:p w14:paraId="366C4761" w14:textId="725ADE68" w:rsidR="009E2FBE" w:rsidRDefault="009E2FBE" w:rsidP="009E2FBE">
      <w:pPr>
        <w:pStyle w:val="Heading2"/>
      </w:pPr>
      <w:r>
        <w:t>2.</w:t>
      </w:r>
      <w:r w:rsidR="005C3504">
        <w:t>2</w:t>
      </w:r>
      <w:r>
        <w:tab/>
      </w:r>
      <w:r w:rsidR="00F93D48">
        <w:t>Successful Handovers with Slice Discontinuity</w:t>
      </w:r>
    </w:p>
    <w:p w14:paraId="5F9E2310" w14:textId="44A2BE83" w:rsidR="00782055" w:rsidRDefault="00672888" w:rsidP="001B41C8">
      <w:pPr>
        <w:rPr>
          <w:rFonts w:cs="Arial"/>
          <w:lang w:val="en-US"/>
        </w:rPr>
      </w:pPr>
      <w:r>
        <w:t>Rel-18 network slicing enhancements introduced support of network slice deployments with service areas that are smaller than the Tracking Area (TA) [</w:t>
      </w:r>
      <w:r w:rsidR="00782055">
        <w:t>2</w:t>
      </w:r>
      <w:r>
        <w:t>]</w:t>
      </w:r>
      <w:r w:rsidR="00782055">
        <w:t xml:space="preserve">. This Rel-18 feature is important to deploy highly customized and localized network slices without the need for TA re-design. </w:t>
      </w:r>
      <w:r w:rsidR="000B21DE">
        <w:t>In such deployments, o</w:t>
      </w:r>
      <w:r w:rsidR="00782055">
        <w:t xml:space="preserve">ne potential mobility issue at network slice border is, for example, how to select the neighbour cell for handover (HO). For example, based on UE measurements, the source Cell 1 may have two HO candidates, Cell 2 and Cell 3, but only Cell 3 supports all the slices the UE needs. However, as the source cell does not know in advance the UE trajectory, it has to also prepare Cell 2. This is especially relevant for Conditional HO (CHO) type of mobility as there is a delay between HO preparation and execution. Therefore, Cell 2 cannot be excluded from prepared cells to avoid Radio Link Failure (RLF) and total loss of service even if a HO to Cell 2 would mean loss of service for some of the required slices. </w:t>
      </w:r>
      <w:r w:rsidR="00782055">
        <w:rPr>
          <w:rFonts w:cs="Arial"/>
          <w:lang w:val="en-US"/>
        </w:rPr>
        <w:t>Also, currently, in the CHO execution phase, the UE cannot make any prioritization of potential target cells based on the required slices of the UE.</w:t>
      </w:r>
      <w:r w:rsidR="000B21DE">
        <w:rPr>
          <w:rFonts w:cs="Arial"/>
          <w:lang w:val="en-US"/>
        </w:rPr>
        <w:t xml:space="preserve"> I</w:t>
      </w:r>
      <w:r w:rsidR="000B21DE">
        <w:t>n Rel-18 networks, this becomes critical as the slices may only be supported in a small number of cells and above situation of mobility across the slice border could appear more often.</w:t>
      </w:r>
    </w:p>
    <w:p w14:paraId="5437AEBA" w14:textId="7D01865B" w:rsidR="00746441" w:rsidRPr="003502F5" w:rsidRDefault="00746441" w:rsidP="00782055">
      <w:pPr>
        <w:rPr>
          <w:rFonts w:cs="Arial"/>
          <w:lang w:val="en-US"/>
        </w:rPr>
      </w:pPr>
      <w:bookmarkStart w:id="2" w:name="_Hlk181707682"/>
      <w:r w:rsidRPr="00746441">
        <w:rPr>
          <w:rFonts w:cs="Arial"/>
          <w:b/>
          <w:bCs/>
          <w:lang w:val="en-US"/>
        </w:rPr>
        <w:t xml:space="preserve">Observation </w:t>
      </w:r>
      <w:r w:rsidR="003502F5">
        <w:rPr>
          <w:rFonts w:cs="Arial"/>
          <w:b/>
          <w:bCs/>
          <w:lang w:val="en-US"/>
        </w:rPr>
        <w:t>2</w:t>
      </w:r>
      <w:r w:rsidRPr="00746441">
        <w:rPr>
          <w:rFonts w:cs="Arial"/>
          <w:b/>
          <w:bCs/>
          <w:lang w:val="en-US"/>
        </w:rPr>
        <w:t xml:space="preserve">: </w:t>
      </w:r>
      <w:r w:rsidRPr="003502F5">
        <w:rPr>
          <w:rFonts w:cs="Arial"/>
          <w:lang w:val="en-US"/>
        </w:rPr>
        <w:t xml:space="preserve">In case of CHO, the source may need to prepare also cells that do not have all the necessary slices available, and it does not know </w:t>
      </w:r>
      <w:r w:rsidR="00D17F62" w:rsidRPr="003502F5">
        <w:rPr>
          <w:rFonts w:cs="Arial"/>
          <w:lang w:val="en-US"/>
        </w:rPr>
        <w:t>if the selected non-supporting target was indeed the only option for the UE</w:t>
      </w:r>
      <w:r w:rsidRPr="003502F5">
        <w:rPr>
          <w:rFonts w:cs="Arial"/>
          <w:lang w:val="en-US"/>
        </w:rPr>
        <w:t>.</w:t>
      </w:r>
    </w:p>
    <w:bookmarkEnd w:id="2"/>
    <w:p w14:paraId="4B809399" w14:textId="688C3B8C" w:rsidR="00782055" w:rsidRDefault="00782055" w:rsidP="00782055">
      <w:pPr>
        <w:rPr>
          <w:rFonts w:cs="Arial"/>
          <w:lang w:val="en-US"/>
        </w:rPr>
      </w:pPr>
      <w:r>
        <w:rPr>
          <w:rFonts w:cs="Arial"/>
          <w:lang w:val="en-US"/>
        </w:rPr>
        <w:t xml:space="preserve">Once the UE successfully completes the HO, the source cell would know which target was selected by the UE and therefore would also know which slices of the UE will continue in the selected target cell and which slices will not continue, as the source cell knows the slice support of all its neighbor cells. However, based on current information, the source cell cannot detect </w:t>
      </w:r>
      <w:r w:rsidR="008B2DA1">
        <w:rPr>
          <w:rFonts w:cs="Arial"/>
          <w:lang w:val="en-US"/>
        </w:rPr>
        <w:t xml:space="preserve">how </w:t>
      </w:r>
      <w:r w:rsidR="00746441">
        <w:rPr>
          <w:rFonts w:cs="Arial"/>
          <w:lang w:val="en-US"/>
        </w:rPr>
        <w:t>far the UE was from the candidates that do have all the slices available</w:t>
      </w:r>
      <w:r>
        <w:rPr>
          <w:rFonts w:cs="Arial"/>
          <w:lang w:val="en-US"/>
        </w:rPr>
        <w:t xml:space="preserve">. For proper root cause analysis, it is crucial to differentiate the cases of UE1, UE2 and UE3 in </w:t>
      </w:r>
      <w:r w:rsidR="005E5B47">
        <w:rPr>
          <w:rFonts w:cs="Arial"/>
          <w:lang w:val="en-US"/>
        </w:rPr>
        <w:fldChar w:fldCharType="begin"/>
      </w:r>
      <w:r w:rsidR="005E5B47">
        <w:rPr>
          <w:rFonts w:cs="Arial"/>
          <w:lang w:val="en-US"/>
        </w:rPr>
        <w:instrText xml:space="preserve"> REF _Ref172882360 \h </w:instrText>
      </w:r>
      <w:r w:rsidR="005E5B47">
        <w:rPr>
          <w:rFonts w:cs="Arial"/>
          <w:lang w:val="en-US"/>
        </w:rPr>
      </w:r>
      <w:r w:rsidR="005E5B47">
        <w:rPr>
          <w:rFonts w:cs="Arial"/>
          <w:lang w:val="en-US"/>
        </w:rPr>
        <w:fldChar w:fldCharType="separate"/>
      </w:r>
      <w:r w:rsidR="005E5B47">
        <w:t xml:space="preserve">Figure </w:t>
      </w:r>
      <w:r w:rsidR="005E5B47">
        <w:rPr>
          <w:noProof/>
        </w:rPr>
        <w:t>1</w:t>
      </w:r>
      <w:r w:rsidR="005E5B47">
        <w:rPr>
          <w:rFonts w:cs="Arial"/>
          <w:lang w:val="en-US"/>
        </w:rPr>
        <w:fldChar w:fldCharType="end"/>
      </w:r>
      <w:r>
        <w:rPr>
          <w:rFonts w:cs="Arial"/>
          <w:lang w:val="en-US"/>
        </w:rPr>
        <w:t xml:space="preserve">. </w:t>
      </w:r>
    </w:p>
    <w:p w14:paraId="1EAB3850" w14:textId="13B459A8" w:rsidR="00782055" w:rsidRDefault="00782055" w:rsidP="00782055">
      <w:pPr>
        <w:pStyle w:val="ListParagraph"/>
        <w:numPr>
          <w:ilvl w:val="0"/>
          <w:numId w:val="42"/>
        </w:numPr>
        <w:rPr>
          <w:rFonts w:cs="Arial"/>
        </w:rPr>
      </w:pPr>
      <w:r>
        <w:rPr>
          <w:rFonts w:cs="Arial"/>
        </w:rPr>
        <w:t xml:space="preserve">For UEs with </w:t>
      </w:r>
      <w:r w:rsidR="00746441">
        <w:rPr>
          <w:rFonts w:cs="Arial"/>
        </w:rPr>
        <w:t xml:space="preserve">execution location </w:t>
      </w:r>
      <w:r>
        <w:rPr>
          <w:rFonts w:cs="Arial"/>
        </w:rPr>
        <w:t xml:space="preserve">similar to UE1, it might help to adjust the mobility parameters like CIO to prioritize HO from Cell 1 to Cell 3 instead of Cell 2 to ensure service continuity for all the slices of the UE. </w:t>
      </w:r>
    </w:p>
    <w:p w14:paraId="299C25D6" w14:textId="286A0DEB" w:rsidR="00782055" w:rsidRDefault="00782055" w:rsidP="00782055">
      <w:pPr>
        <w:pStyle w:val="ListParagraph"/>
        <w:numPr>
          <w:ilvl w:val="0"/>
          <w:numId w:val="42"/>
        </w:numPr>
        <w:rPr>
          <w:rFonts w:cs="Arial"/>
        </w:rPr>
      </w:pPr>
      <w:r>
        <w:rPr>
          <w:rFonts w:cs="Arial"/>
        </w:rPr>
        <w:t>However, for UEs with mobility similar to UE2</w:t>
      </w:r>
      <w:r w:rsidR="00746441">
        <w:rPr>
          <w:rFonts w:cs="Arial"/>
        </w:rPr>
        <w:t xml:space="preserve"> or UE3</w:t>
      </w:r>
      <w:r>
        <w:rPr>
          <w:rFonts w:cs="Arial"/>
        </w:rPr>
        <w:t>, it might not be sufficient to change the mobility parameters</w:t>
      </w:r>
      <w:r w:rsidR="005E5B47">
        <w:rPr>
          <w:rFonts w:cs="Arial"/>
        </w:rPr>
        <w:t xml:space="preserve"> only</w:t>
      </w:r>
      <w:r>
        <w:rPr>
          <w:rFonts w:cs="Arial"/>
        </w:rPr>
        <w:t xml:space="preserve">, as these UEs are far away from Cell 3 at the point of HO. However, if majority of the UEs that are connected to Slice B follow this pattern, this could also indicate a coverage problem in the Slice B planning. </w:t>
      </w:r>
    </w:p>
    <w:p w14:paraId="7D96EC9C" w14:textId="77777777" w:rsidR="00031861" w:rsidRDefault="00031861" w:rsidP="00782055">
      <w:pPr>
        <w:jc w:val="both"/>
        <w:rPr>
          <w:rFonts w:cs="Arial"/>
          <w:b/>
          <w:bCs/>
          <w:lang w:val="en-US"/>
        </w:rPr>
      </w:pPr>
    </w:p>
    <w:p w14:paraId="4034963E" w14:textId="77777777" w:rsidR="00031861" w:rsidRDefault="00031861" w:rsidP="00031861">
      <w:pPr>
        <w:keepNext/>
        <w:jc w:val="center"/>
      </w:pPr>
      <w:r>
        <w:rPr>
          <w:noProof/>
        </w:rPr>
        <w:lastRenderedPageBreak/>
        <w:drawing>
          <wp:inline distT="0" distB="0" distL="0" distR="0" wp14:anchorId="60F3020D" wp14:editId="588CFC2C">
            <wp:extent cx="2228850" cy="1811020"/>
            <wp:effectExtent l="0" t="0" r="0" b="0"/>
            <wp:docPr id="191420160" name="Picture 1" descr="A diagram of cell divis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160" name="Picture 1" descr="A diagram of cell division&#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8850" cy="1811020"/>
                    </a:xfrm>
                    <a:prstGeom prst="rect">
                      <a:avLst/>
                    </a:prstGeom>
                    <a:noFill/>
                  </pic:spPr>
                </pic:pic>
              </a:graphicData>
            </a:graphic>
          </wp:inline>
        </w:drawing>
      </w:r>
    </w:p>
    <w:p w14:paraId="3C749E8B" w14:textId="77777777" w:rsidR="00031861" w:rsidRDefault="00031861" w:rsidP="00031861">
      <w:pPr>
        <w:pStyle w:val="Caption"/>
        <w:jc w:val="center"/>
      </w:pPr>
      <w:bookmarkStart w:id="3" w:name="_Ref172882360"/>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E82B39">
        <w:t>UE Mobility at Network Slice Border</w:t>
      </w:r>
    </w:p>
    <w:p w14:paraId="615CBE7C" w14:textId="77777777" w:rsidR="00031861" w:rsidRPr="00031861" w:rsidRDefault="00031861" w:rsidP="00782055">
      <w:pPr>
        <w:jc w:val="both"/>
        <w:rPr>
          <w:rFonts w:cs="Arial"/>
          <w:b/>
          <w:bCs/>
        </w:rPr>
      </w:pPr>
    </w:p>
    <w:p w14:paraId="6664553C" w14:textId="64D561E2" w:rsidR="00782055" w:rsidRPr="003502F5" w:rsidRDefault="00782055" w:rsidP="00782055">
      <w:pPr>
        <w:jc w:val="both"/>
        <w:rPr>
          <w:rFonts w:cs="Arial"/>
          <w:lang w:val="en-US"/>
        </w:rPr>
      </w:pPr>
      <w:r>
        <w:rPr>
          <w:rFonts w:cs="Arial"/>
          <w:b/>
          <w:bCs/>
          <w:lang w:val="en-US"/>
        </w:rPr>
        <w:t xml:space="preserve">Observation </w:t>
      </w:r>
      <w:r w:rsidR="003502F5">
        <w:rPr>
          <w:rFonts w:cs="Arial"/>
          <w:b/>
          <w:bCs/>
          <w:lang w:val="en-US"/>
        </w:rPr>
        <w:t>3</w:t>
      </w:r>
      <w:r>
        <w:rPr>
          <w:rFonts w:cs="Arial"/>
          <w:b/>
          <w:bCs/>
          <w:lang w:val="en-US"/>
        </w:rPr>
        <w:t xml:space="preserve">: </w:t>
      </w:r>
      <w:r w:rsidRPr="003502F5">
        <w:rPr>
          <w:rFonts w:cs="Arial"/>
          <w:lang w:val="en-US"/>
        </w:rPr>
        <w:t xml:space="preserve">Service degradation due to handovers to cells that do not support necessary slices can be avoided if the source cell </w:t>
      </w:r>
      <w:r w:rsidR="005E5B47" w:rsidRPr="003502F5">
        <w:rPr>
          <w:rFonts w:cs="Arial"/>
          <w:lang w:val="en-US"/>
        </w:rPr>
        <w:t xml:space="preserve">can analyze the </w:t>
      </w:r>
      <w:r w:rsidR="00746441" w:rsidRPr="003502F5">
        <w:rPr>
          <w:rFonts w:cs="Arial"/>
          <w:lang w:val="en-US"/>
        </w:rPr>
        <w:t xml:space="preserve">condition at the execution of CHO </w:t>
      </w:r>
      <w:r w:rsidR="005E5B47" w:rsidRPr="003502F5">
        <w:rPr>
          <w:rFonts w:cs="Arial"/>
          <w:lang w:val="en-US"/>
        </w:rPr>
        <w:t>of the majority of the UEs associated with a certain network slice</w:t>
      </w:r>
      <w:r w:rsidRPr="003502F5">
        <w:rPr>
          <w:rFonts w:cs="Arial"/>
          <w:lang w:val="en-US"/>
        </w:rPr>
        <w:t>.</w:t>
      </w:r>
    </w:p>
    <w:p w14:paraId="57F9BAC1" w14:textId="25B22D96" w:rsidR="006F746D" w:rsidRDefault="006F746D" w:rsidP="006F746D">
      <w:pPr>
        <w:rPr>
          <w:rFonts w:cs="Arial"/>
          <w:lang w:val="en-US"/>
        </w:rPr>
      </w:pPr>
      <w:r>
        <w:rPr>
          <w:rFonts w:cs="Arial"/>
          <w:lang w:val="en-US"/>
        </w:rPr>
        <w:t xml:space="preserve">One potential way to record </w:t>
      </w:r>
      <w:r w:rsidR="000B21DE">
        <w:rPr>
          <w:rFonts w:cs="Arial"/>
          <w:lang w:val="en-US"/>
        </w:rPr>
        <w:t>above mentioned</w:t>
      </w:r>
      <w:r>
        <w:rPr>
          <w:rFonts w:cs="Arial"/>
          <w:lang w:val="en-US"/>
        </w:rPr>
        <w:t xml:space="preserve"> measurements is to enhance the Successful HO report (SHR) as the HO was successful from radio perspective. The enhancements could include:</w:t>
      </w:r>
    </w:p>
    <w:p w14:paraId="227E6E95" w14:textId="77777777" w:rsidR="006F746D" w:rsidRDefault="006F746D" w:rsidP="006F746D">
      <w:pPr>
        <w:pStyle w:val="ListParagraph"/>
        <w:numPr>
          <w:ilvl w:val="0"/>
          <w:numId w:val="43"/>
        </w:numPr>
        <w:rPr>
          <w:rFonts w:cs="Arial"/>
        </w:rPr>
      </w:pPr>
      <w:r>
        <w:rPr>
          <w:rFonts w:cs="Arial"/>
        </w:rPr>
        <w:t xml:space="preserve">Adding a </w:t>
      </w:r>
      <w:r w:rsidRPr="000B21DE">
        <w:rPr>
          <w:rFonts w:cs="Arial"/>
          <w:b/>
          <w:bCs/>
        </w:rPr>
        <w:t>new trigger condition</w:t>
      </w:r>
      <w:r>
        <w:rPr>
          <w:rFonts w:cs="Arial"/>
        </w:rPr>
        <w:t xml:space="preserve"> to record an SHR i.e. if the UE observes after decoding the HO command at the point of HO execution that one or more of its connected slices will not be supported by the selected target cell, the UE triggers logging of SHR. </w:t>
      </w:r>
    </w:p>
    <w:p w14:paraId="67651641" w14:textId="77777777" w:rsidR="006F746D" w:rsidRDefault="006F746D" w:rsidP="006F746D">
      <w:pPr>
        <w:pStyle w:val="ListParagraph"/>
        <w:numPr>
          <w:ilvl w:val="0"/>
          <w:numId w:val="43"/>
        </w:numPr>
        <w:rPr>
          <w:rFonts w:cs="Arial"/>
        </w:rPr>
      </w:pPr>
      <w:r>
        <w:rPr>
          <w:rFonts w:cs="Arial"/>
        </w:rPr>
        <w:t xml:space="preserve">The </w:t>
      </w:r>
      <w:r w:rsidRPr="000B21DE">
        <w:rPr>
          <w:rFonts w:cs="Arial"/>
          <w:b/>
          <w:bCs/>
        </w:rPr>
        <w:t>SHR cause value</w:t>
      </w:r>
      <w:r>
        <w:rPr>
          <w:rFonts w:cs="Arial"/>
        </w:rPr>
        <w:t xml:space="preserve"> would also need to be enhanced to let the network know that it was due to non-support of the slice at target cell and service discontinuity.</w:t>
      </w:r>
    </w:p>
    <w:p w14:paraId="6A5EF0D4" w14:textId="7E8D27A4" w:rsidR="005E5B47" w:rsidRPr="00F23611" w:rsidRDefault="005E5B47" w:rsidP="00F23611">
      <w:pPr>
        <w:rPr>
          <w:rFonts w:cs="Arial"/>
        </w:rPr>
      </w:pPr>
      <w:r w:rsidRPr="00F23611">
        <w:rPr>
          <w:rFonts w:cs="Arial"/>
        </w:rPr>
        <w:t xml:space="preserve">Once the selected target cell detects that the SHR was generated for network slice service continuity problem, the target cell also forwards the SHR to the original source cell for proper root cause analysis and </w:t>
      </w:r>
      <w:r w:rsidR="00031861" w:rsidRPr="00F23611">
        <w:rPr>
          <w:rFonts w:cs="Arial"/>
        </w:rPr>
        <w:t>corrective</w:t>
      </w:r>
      <w:r w:rsidRPr="00F23611">
        <w:rPr>
          <w:rFonts w:cs="Arial"/>
        </w:rPr>
        <w:t xml:space="preserve"> action, </w:t>
      </w:r>
      <w:r w:rsidR="00F23611">
        <w:rPr>
          <w:rFonts w:cs="Arial"/>
        </w:rPr>
        <w:t>as defined for the SHR handling.</w:t>
      </w:r>
    </w:p>
    <w:p w14:paraId="74D1AC08" w14:textId="4480188A" w:rsidR="009B0792" w:rsidRPr="006960B6" w:rsidRDefault="009B0792" w:rsidP="009B0792">
      <w:pPr>
        <w:rPr>
          <w:b/>
          <w:bCs/>
        </w:rPr>
      </w:pPr>
      <w:r w:rsidRPr="2D6EEE15">
        <w:rPr>
          <w:b/>
          <w:bCs/>
        </w:rPr>
        <w:t>Proposal</w:t>
      </w:r>
      <w:r w:rsidR="3F4F388B" w:rsidRPr="2D6EEE15">
        <w:rPr>
          <w:b/>
          <w:bCs/>
        </w:rPr>
        <w:t xml:space="preserve"> </w:t>
      </w:r>
      <w:r w:rsidR="002F6150">
        <w:rPr>
          <w:b/>
          <w:bCs/>
        </w:rPr>
        <w:t>4</w:t>
      </w:r>
      <w:r w:rsidRPr="2D6EEE15">
        <w:rPr>
          <w:b/>
          <w:bCs/>
        </w:rPr>
        <w:t xml:space="preserve">: </w:t>
      </w:r>
      <w:r w:rsidR="00F23611">
        <w:rPr>
          <w:b/>
          <w:bCs/>
        </w:rPr>
        <w:t>The SHR mechanism is enhanced to enable recording the SHR in case when some of the used slices are not supported in the target cell and that a slice-related cause value is added.</w:t>
      </w:r>
    </w:p>
    <w:p w14:paraId="28E42E52" w14:textId="77777777" w:rsidR="000F16C4" w:rsidRPr="000665EA" w:rsidRDefault="00CD2620" w:rsidP="00E00CEF">
      <w:pPr>
        <w:pStyle w:val="Heading1"/>
      </w:pPr>
      <w:r w:rsidRPr="000665EA">
        <w:t>3</w:t>
      </w:r>
      <w:r w:rsidR="000F16C4" w:rsidRPr="000665EA">
        <w:tab/>
      </w:r>
      <w:r w:rsidRPr="000665EA">
        <w:t>Conclusions</w:t>
      </w:r>
    </w:p>
    <w:p w14:paraId="22E8FACB" w14:textId="76772F65" w:rsidR="00672888" w:rsidRDefault="002F4257" w:rsidP="00672888">
      <w:pPr>
        <w:jc w:val="both"/>
        <w:rPr>
          <w:bCs/>
        </w:rPr>
      </w:pPr>
      <w:r>
        <w:rPr>
          <w:bCs/>
        </w:rPr>
        <w:t xml:space="preserve">In this paper, </w:t>
      </w:r>
      <w:r w:rsidR="00140FDF">
        <w:rPr>
          <w:bCs/>
        </w:rPr>
        <w:t xml:space="preserve">we address two slice-related problems discussed within the Work Item. First, we propose what enhancements are needed to enhance MDT reporting of slice support. We </w:t>
      </w:r>
      <w:r w:rsidR="003502F5">
        <w:rPr>
          <w:bCs/>
        </w:rPr>
        <w:t>observe that</w:t>
      </w:r>
      <w:r w:rsidR="00140FDF">
        <w:rPr>
          <w:bCs/>
        </w:rPr>
        <w:t>:</w:t>
      </w:r>
    </w:p>
    <w:p w14:paraId="0EE3FC6E" w14:textId="5F213D2D" w:rsidR="003502F5" w:rsidRPr="00987373" w:rsidRDefault="003502F5" w:rsidP="003502F5">
      <w:pPr>
        <w:ind w:left="284"/>
      </w:pPr>
      <w:r w:rsidRPr="00B339E2">
        <w:rPr>
          <w:b/>
          <w:bCs/>
        </w:rPr>
        <w:t xml:space="preserve">Observation 1: </w:t>
      </w:r>
      <w:r w:rsidRPr="00987373">
        <w:t xml:space="preserve">NSAG configuration is meant to decrease connection setup delay and related signalling. It may, however, be non-optimal </w:t>
      </w:r>
      <w:r w:rsidR="006C4BA1">
        <w:t>that hinders to achieve the intended goals</w:t>
      </w:r>
      <w:r w:rsidRPr="00987373">
        <w:t>.</w:t>
      </w:r>
    </w:p>
    <w:p w14:paraId="3105A32F" w14:textId="7E5959B5" w:rsidR="003502F5" w:rsidRDefault="003502F5" w:rsidP="00672888">
      <w:pPr>
        <w:jc w:val="both"/>
        <w:rPr>
          <w:bCs/>
        </w:rPr>
      </w:pPr>
      <w:r>
        <w:rPr>
          <w:bCs/>
        </w:rPr>
        <w:t>And we make following proposals:</w:t>
      </w:r>
    </w:p>
    <w:p w14:paraId="648D0205" w14:textId="77777777" w:rsidR="003502F5" w:rsidRPr="00987373" w:rsidRDefault="003502F5" w:rsidP="003502F5">
      <w:pPr>
        <w:ind w:left="284"/>
        <w:rPr>
          <w:b/>
          <w:bCs/>
        </w:rPr>
      </w:pPr>
      <w:r w:rsidRPr="00987373">
        <w:rPr>
          <w:b/>
          <w:bCs/>
        </w:rPr>
        <w:t xml:space="preserve">Proposal 1: </w:t>
      </w:r>
      <w:r>
        <w:rPr>
          <w:b/>
          <w:bCs/>
        </w:rPr>
        <w:t>A</w:t>
      </w:r>
      <w:r w:rsidRPr="00987373">
        <w:rPr>
          <w:b/>
          <w:bCs/>
        </w:rPr>
        <w:t xml:space="preserve"> UE shall be able to log cases where the NSAG configuration did not enable fast connection setup and what kind of problem the UE faced.</w:t>
      </w:r>
    </w:p>
    <w:p w14:paraId="10936378" w14:textId="77777777" w:rsidR="003502F5" w:rsidRDefault="003502F5" w:rsidP="003502F5">
      <w:pPr>
        <w:ind w:left="284"/>
        <w:rPr>
          <w:b/>
          <w:bCs/>
        </w:rPr>
      </w:pPr>
      <w:r w:rsidRPr="2D6EEE15">
        <w:rPr>
          <w:b/>
          <w:bCs/>
        </w:rPr>
        <w:t xml:space="preserve">Proposal </w:t>
      </w:r>
      <w:r>
        <w:rPr>
          <w:b/>
          <w:bCs/>
        </w:rPr>
        <w:t>2</w:t>
      </w:r>
      <w:r w:rsidRPr="2D6EEE15">
        <w:rPr>
          <w:b/>
          <w:bCs/>
        </w:rPr>
        <w:t xml:space="preserve">: </w:t>
      </w:r>
      <w:r>
        <w:rPr>
          <w:b/>
          <w:bCs/>
        </w:rPr>
        <w:t>A UE shall be able to log additional information helpful to trace the cause of the recorded problem.</w:t>
      </w:r>
    </w:p>
    <w:p w14:paraId="2543EAF0" w14:textId="58C08F52" w:rsidR="00140FDF" w:rsidRPr="006960B6" w:rsidRDefault="00140FDF" w:rsidP="00140FDF">
      <w:pPr>
        <w:ind w:left="284"/>
        <w:rPr>
          <w:b/>
          <w:bCs/>
        </w:rPr>
      </w:pPr>
      <w:r w:rsidRPr="2D6EEE15">
        <w:rPr>
          <w:b/>
          <w:bCs/>
        </w:rPr>
        <w:t xml:space="preserve">Proposal </w:t>
      </w:r>
      <w:r w:rsidR="000C67EA">
        <w:rPr>
          <w:b/>
          <w:bCs/>
        </w:rPr>
        <w:t>3</w:t>
      </w:r>
      <w:r w:rsidRPr="2D6EEE15">
        <w:rPr>
          <w:b/>
          <w:bCs/>
        </w:rPr>
        <w:t>: RAN3 kindly requests RAN2 to specify the above measurement enhancements for logged MDT for slice-based cell reselection.</w:t>
      </w:r>
    </w:p>
    <w:p w14:paraId="63BA4E74" w14:textId="60A1D72B" w:rsidR="00140FDF" w:rsidRDefault="00140FDF" w:rsidP="00672888">
      <w:pPr>
        <w:jc w:val="both"/>
        <w:rPr>
          <w:bCs/>
        </w:rPr>
      </w:pPr>
      <w:r>
        <w:rPr>
          <w:bCs/>
        </w:rPr>
        <w:t>Then, we analyse options to avoid unnecessary handovers to cells not supporting all needed slices:</w:t>
      </w:r>
    </w:p>
    <w:p w14:paraId="0D385366" w14:textId="24DD4E21" w:rsidR="00D17F62" w:rsidRPr="003502F5" w:rsidRDefault="00D17F62" w:rsidP="00140FDF">
      <w:pPr>
        <w:ind w:left="284"/>
        <w:rPr>
          <w:rFonts w:cs="Arial"/>
          <w:lang w:val="en-US"/>
        </w:rPr>
      </w:pPr>
      <w:r w:rsidRPr="00D17F62">
        <w:rPr>
          <w:rFonts w:cs="Arial"/>
          <w:b/>
          <w:bCs/>
          <w:lang w:val="en-US"/>
        </w:rPr>
        <w:t xml:space="preserve">Observation </w:t>
      </w:r>
      <w:r w:rsidR="003502F5">
        <w:rPr>
          <w:rFonts w:cs="Arial"/>
          <w:b/>
          <w:bCs/>
          <w:lang w:val="en-US"/>
        </w:rPr>
        <w:t>2</w:t>
      </w:r>
      <w:r w:rsidRPr="00D17F62">
        <w:rPr>
          <w:rFonts w:cs="Arial"/>
          <w:b/>
          <w:bCs/>
          <w:lang w:val="en-US"/>
        </w:rPr>
        <w:t xml:space="preserve">: </w:t>
      </w:r>
      <w:r w:rsidRPr="003502F5">
        <w:rPr>
          <w:rFonts w:cs="Arial"/>
          <w:lang w:val="en-US"/>
        </w:rPr>
        <w:t>In case of CHO, the source may need to prepare also cells that do not have all the necessary slices available, and it does not know if the selected non-supporting target was indeed the only option for the UE.</w:t>
      </w:r>
    </w:p>
    <w:p w14:paraId="63004F67" w14:textId="1A123FB8" w:rsidR="00140FDF" w:rsidRPr="003502F5" w:rsidRDefault="00746441" w:rsidP="00140FDF">
      <w:pPr>
        <w:ind w:left="284"/>
      </w:pPr>
      <w:r w:rsidRPr="00746441">
        <w:rPr>
          <w:rFonts w:cs="Arial"/>
          <w:b/>
          <w:bCs/>
          <w:lang w:val="en-US"/>
        </w:rPr>
        <w:lastRenderedPageBreak/>
        <w:t xml:space="preserve">Observation </w:t>
      </w:r>
      <w:r w:rsidR="003502F5">
        <w:rPr>
          <w:rFonts w:cs="Arial"/>
          <w:b/>
          <w:bCs/>
          <w:lang w:val="en-US"/>
        </w:rPr>
        <w:t>3</w:t>
      </w:r>
      <w:r w:rsidRPr="00746441">
        <w:rPr>
          <w:rFonts w:cs="Arial"/>
          <w:b/>
          <w:bCs/>
          <w:lang w:val="en-US"/>
        </w:rPr>
        <w:t xml:space="preserve">: </w:t>
      </w:r>
      <w:r w:rsidRPr="003502F5">
        <w:rPr>
          <w:rFonts w:cs="Arial"/>
          <w:lang w:val="en-US"/>
        </w:rPr>
        <w:t>Service degradation due to handovers to cells that do not support necessary slices can be avoided if the source cell can analyze the condition at the execution of CHO of the majority of the UEs associated with a certain network slice.</w:t>
      </w:r>
    </w:p>
    <w:p w14:paraId="3685E96F" w14:textId="5ADDE10E" w:rsidR="0045126B" w:rsidRDefault="00140FDF" w:rsidP="0045126B">
      <w:pPr>
        <w:jc w:val="both"/>
        <w:rPr>
          <w:bCs/>
        </w:rPr>
      </w:pPr>
      <w:r>
        <w:rPr>
          <w:bCs/>
        </w:rPr>
        <w:t>Based on the above, we propose:</w:t>
      </w:r>
    </w:p>
    <w:p w14:paraId="55BBFFE6" w14:textId="585FB003" w:rsidR="00140FDF" w:rsidRPr="006960B6" w:rsidRDefault="00140FDF" w:rsidP="00140FDF">
      <w:pPr>
        <w:ind w:left="284"/>
        <w:rPr>
          <w:b/>
          <w:bCs/>
        </w:rPr>
      </w:pPr>
      <w:r w:rsidRPr="2D6EEE15">
        <w:rPr>
          <w:b/>
          <w:bCs/>
        </w:rPr>
        <w:t xml:space="preserve">Proposal </w:t>
      </w:r>
      <w:r w:rsidR="002F6150">
        <w:rPr>
          <w:b/>
          <w:bCs/>
        </w:rPr>
        <w:t>4</w:t>
      </w:r>
      <w:r w:rsidRPr="2D6EEE15">
        <w:rPr>
          <w:b/>
          <w:bCs/>
        </w:rPr>
        <w:t xml:space="preserve">: </w:t>
      </w:r>
      <w:r>
        <w:rPr>
          <w:b/>
          <w:bCs/>
        </w:rPr>
        <w:t>The SHR mechanism is enhanced to enable recording the SHR in case when some of the used slices are not supported in the target cell and that a slice-related cause value is added.</w:t>
      </w:r>
    </w:p>
    <w:p w14:paraId="66F7B749" w14:textId="2FAA01B4" w:rsidR="00140FDF" w:rsidRDefault="00140FDF" w:rsidP="0045126B">
      <w:pPr>
        <w:jc w:val="both"/>
        <w:rPr>
          <w:bCs/>
        </w:rPr>
      </w:pPr>
      <w:r>
        <w:rPr>
          <w:bCs/>
        </w:rPr>
        <w:t>The above proposals are implemented in the two annexes below: Annex 1 proposes a TP related to mobility enhancements, while Annex 2 proposes an LS to RAN2 to request needed support.</w:t>
      </w:r>
    </w:p>
    <w:p w14:paraId="483F8717" w14:textId="77777777" w:rsidR="00403B9B" w:rsidRPr="000665EA" w:rsidRDefault="00403B9B" w:rsidP="00403B9B">
      <w:pPr>
        <w:pStyle w:val="Heading1"/>
      </w:pPr>
      <w:r w:rsidRPr="000665EA">
        <w:t>References</w:t>
      </w:r>
    </w:p>
    <w:p w14:paraId="57B5702F" w14:textId="689DD91A" w:rsidR="00C93813" w:rsidRDefault="00672888" w:rsidP="008A3464">
      <w:pPr>
        <w:numPr>
          <w:ilvl w:val="0"/>
          <w:numId w:val="4"/>
        </w:numPr>
        <w:overflowPunct w:val="0"/>
        <w:autoSpaceDE w:val="0"/>
        <w:autoSpaceDN w:val="0"/>
        <w:adjustRightInd w:val="0"/>
        <w:textAlignment w:val="baseline"/>
      </w:pPr>
      <w:r w:rsidRPr="00672888">
        <w:t>R3-243146</w:t>
      </w:r>
      <w:r w:rsidR="00C93813">
        <w:t>, RAN3 #124</w:t>
      </w:r>
    </w:p>
    <w:p w14:paraId="64C131D0" w14:textId="77777777" w:rsidR="00EB4350" w:rsidRDefault="00EB4350" w:rsidP="00EB4350">
      <w:pPr>
        <w:numPr>
          <w:ilvl w:val="0"/>
          <w:numId w:val="4"/>
        </w:numPr>
        <w:overflowPunct w:val="0"/>
        <w:autoSpaceDE w:val="0"/>
        <w:autoSpaceDN w:val="0"/>
        <w:adjustRightInd w:val="0"/>
        <w:textAlignment w:val="baseline"/>
      </w:pPr>
      <w:r>
        <w:t>3GPP TS 23.501</w:t>
      </w:r>
    </w:p>
    <w:p w14:paraId="62A0D7F2" w14:textId="77777777" w:rsidR="00EB4350" w:rsidRDefault="00EB4350" w:rsidP="00EB4350">
      <w:pPr>
        <w:numPr>
          <w:ilvl w:val="0"/>
          <w:numId w:val="4"/>
        </w:numPr>
        <w:overflowPunct w:val="0"/>
        <w:autoSpaceDE w:val="0"/>
        <w:autoSpaceDN w:val="0"/>
        <w:adjustRightInd w:val="0"/>
        <w:textAlignment w:val="baseline"/>
      </w:pPr>
      <w:r>
        <w:t>3GPP TS 38.300</w:t>
      </w:r>
    </w:p>
    <w:p w14:paraId="750B4119" w14:textId="733F18EA" w:rsidR="00516A10" w:rsidRDefault="00EB4350" w:rsidP="00516A10">
      <w:pPr>
        <w:numPr>
          <w:ilvl w:val="0"/>
          <w:numId w:val="4"/>
        </w:numPr>
        <w:overflowPunct w:val="0"/>
        <w:autoSpaceDE w:val="0"/>
        <w:autoSpaceDN w:val="0"/>
        <w:adjustRightInd w:val="0"/>
        <w:textAlignment w:val="baseline"/>
      </w:pPr>
      <w:r>
        <w:t>3GPP TS 38.331</w:t>
      </w:r>
    </w:p>
    <w:p w14:paraId="199038AC" w14:textId="3DCE43C9" w:rsidR="00436388" w:rsidRDefault="00436388" w:rsidP="00436388">
      <w:pPr>
        <w:pStyle w:val="Heading1"/>
      </w:pPr>
      <w:r>
        <w:t xml:space="preserve">Annex </w:t>
      </w:r>
      <w:r w:rsidR="005E3C15">
        <w:t>1</w:t>
      </w:r>
      <w:r>
        <w:t>: Text proposal to TS 38.</w:t>
      </w:r>
      <w:r w:rsidR="00F23611">
        <w:t>300</w:t>
      </w:r>
      <w:r>
        <w:t xml:space="preserve"> for </w:t>
      </w:r>
      <w:r w:rsidR="00F23611">
        <w:t>SHR enhancement</w:t>
      </w:r>
    </w:p>
    <w:p w14:paraId="4CDACC1E" w14:textId="01C6E4AE" w:rsidR="00436388" w:rsidRDefault="00436388" w:rsidP="00436388">
      <w:r>
        <w:t>The below text is proposed to be added to the TS 38.</w:t>
      </w:r>
      <w:r w:rsidR="00F23611">
        <w:t>300</w:t>
      </w:r>
      <w:r>
        <w:t>.</w:t>
      </w:r>
    </w:p>
    <w:tbl>
      <w:tblPr>
        <w:tblStyle w:val="TableGrid"/>
        <w:tblW w:w="0" w:type="auto"/>
        <w:tblLook w:val="04A0" w:firstRow="1" w:lastRow="0" w:firstColumn="1" w:lastColumn="0" w:noHBand="0" w:noVBand="1"/>
      </w:tblPr>
      <w:tblGrid>
        <w:gridCol w:w="9629"/>
      </w:tblGrid>
      <w:tr w:rsidR="00436388" w14:paraId="15BBC18E"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D56621" w14:textId="77777777" w:rsidR="00436388" w:rsidRPr="003011C2" w:rsidRDefault="00436388">
            <w:pPr>
              <w:spacing w:before="120"/>
              <w:jc w:val="center"/>
              <w:rPr>
                <w:b/>
                <w:bCs/>
                <w:noProof/>
                <w:lang w:val="en-US"/>
              </w:rPr>
            </w:pPr>
            <w:r w:rsidRPr="003011C2">
              <w:rPr>
                <w:b/>
                <w:bCs/>
                <w:noProof/>
                <w:lang w:val="en-US"/>
              </w:rPr>
              <w:t>First change, ommited text not changed</w:t>
            </w:r>
          </w:p>
        </w:tc>
      </w:tr>
    </w:tbl>
    <w:p w14:paraId="5EFD1597" w14:textId="77777777" w:rsidR="00436388" w:rsidRDefault="00436388" w:rsidP="00436388">
      <w:pPr>
        <w:rPr>
          <w:noProof/>
        </w:rPr>
      </w:pPr>
    </w:p>
    <w:p w14:paraId="16E843EF" w14:textId="77777777" w:rsidR="00F23611" w:rsidRPr="00296CF8" w:rsidRDefault="00F23611" w:rsidP="00F23611">
      <w:pPr>
        <w:pStyle w:val="Heading4"/>
      </w:pPr>
      <w:bookmarkStart w:id="4" w:name="_Toc171672248"/>
      <w:r w:rsidRPr="00296CF8">
        <w:t>15.5.2.7</w:t>
      </w:r>
      <w:r w:rsidRPr="00296CF8">
        <w:tab/>
        <w:t>Successful HO</w:t>
      </w:r>
      <w:bookmarkEnd w:id="4"/>
    </w:p>
    <w:p w14:paraId="6782D3E1" w14:textId="77777777" w:rsidR="00F23611" w:rsidRPr="00296CF8" w:rsidRDefault="00F23611" w:rsidP="00F23611">
      <w:r w:rsidRPr="00296CF8">
        <w:t>One of the functions of Mobility Robustness Optimization is to detect a sub-optimal successful handover event. The aim is to identify underlying conditions</w:t>
      </w:r>
      <w:r w:rsidRPr="00296CF8">
        <w:rPr>
          <w:rFonts w:eastAsia="SimSun"/>
        </w:rPr>
        <w:t xml:space="preserve"> during successful ordinary handovers, successful DAPS handovers, or successful Conditional handovers</w:t>
      </w:r>
      <w:r w:rsidRPr="00296CF8">
        <w:t>.</w:t>
      </w:r>
    </w:p>
    <w:p w14:paraId="21075773" w14:textId="77777777" w:rsidR="00F23611" w:rsidRPr="00296CF8" w:rsidRDefault="00F23611" w:rsidP="00F23611">
      <w:r w:rsidRPr="00296CF8">
        <w:t>For analysis of successful handover, the UE may collect Successful Handover Report</w:t>
      </w:r>
      <w:bookmarkStart w:id="5" w:name="_Hlk152007599"/>
      <w:r w:rsidRPr="00296CF8">
        <w:t xml:space="preserve"> (SHR)</w:t>
      </w:r>
      <w:bookmarkEnd w:id="5"/>
      <w:r w:rsidRPr="00296CF8">
        <w:t xml:space="preserve"> based on configuration by network, if stored, and makes the SHR available to the network as specified in</w:t>
      </w:r>
      <w:r w:rsidRPr="00296CF8">
        <w:rPr>
          <w:rFonts w:eastAsia="SimSun"/>
        </w:rPr>
        <w:t xml:space="preserve"> TS 38.331 [12]</w:t>
      </w:r>
      <w:r w:rsidRPr="00296CF8">
        <w:t xml:space="preserve">. The UE stores the </w:t>
      </w:r>
      <w:r w:rsidRPr="00296CF8">
        <w:rPr>
          <w:rFonts w:eastAsia="SimSun"/>
        </w:rPr>
        <w:t xml:space="preserve">SHR </w:t>
      </w:r>
      <w:r w:rsidRPr="00296CF8">
        <w:t xml:space="preserve">until it is fetched by the network or for 48 hours after the SHR </w:t>
      </w:r>
      <w:r w:rsidRPr="00296CF8">
        <w:rPr>
          <w:rFonts w:eastAsia="SimSun"/>
        </w:rPr>
        <w:t>is recorded</w:t>
      </w:r>
      <w:r w:rsidRPr="00296CF8">
        <w:t>.</w:t>
      </w:r>
    </w:p>
    <w:p w14:paraId="31B2A228" w14:textId="6A900ECD" w:rsidR="00F23611" w:rsidRPr="00296CF8" w:rsidRDefault="00F23611" w:rsidP="00F23611">
      <w:pPr>
        <w:rPr>
          <w:rFonts w:eastAsia="SimSun"/>
        </w:rPr>
      </w:pPr>
      <w:bookmarkStart w:id="6" w:name="_Hlk152007750"/>
      <w:r w:rsidRPr="00296CF8">
        <w:rPr>
          <w:rFonts w:eastAsia="SimSun"/>
        </w:rPr>
        <w:t xml:space="preserve">For SHR collected during intra-NR handover, </w:t>
      </w:r>
      <w:bookmarkEnd w:id="6"/>
      <w:r w:rsidRPr="00296CF8">
        <w:rPr>
          <w:rFonts w:eastAsia="SimSun"/>
        </w:rPr>
        <w:t>if the target NR node fetches the SHR from the UE and the trigger of SHR is T310/T312</w:t>
      </w:r>
      <w:ins w:id="7" w:author="Nokia" w:date="2024-07-31T11:37:00Z" w16du:dateUtc="2024-07-31T09:37:00Z">
        <w:r>
          <w:rPr>
            <w:rFonts w:eastAsia="SimSun"/>
          </w:rPr>
          <w:t xml:space="preserve"> or slice </w:t>
        </w:r>
      </w:ins>
      <w:ins w:id="8" w:author="Nokia" w:date="2024-11-05T14:01:00Z" w16du:dateUtc="2024-11-05T13:01:00Z">
        <w:r w:rsidR="00D17F62">
          <w:rPr>
            <w:rFonts w:eastAsia="SimSun"/>
          </w:rPr>
          <w:t>unavailability</w:t>
        </w:r>
      </w:ins>
      <w:r w:rsidRPr="00296CF8">
        <w:rPr>
          <w:rFonts w:eastAsia="SimSun"/>
        </w:rPr>
        <w:t xml:space="preserve">, it may forward the information to the source NR node, i.e. the node handling the cell reported as source cell in this SHR, </w:t>
      </w:r>
      <w:bookmarkStart w:id="9" w:name="_Hlk152008039"/>
      <w:r w:rsidRPr="00296CF8">
        <w:rPr>
          <w:rFonts w:eastAsia="SimSun"/>
        </w:rPr>
        <w:t xml:space="preserve">by using the ACCESS AND MOBILITY INDICATION message over </w:t>
      </w:r>
      <w:proofErr w:type="spellStart"/>
      <w:r w:rsidRPr="00296CF8">
        <w:rPr>
          <w:rFonts w:eastAsia="SimSun"/>
        </w:rPr>
        <w:t>Xn</w:t>
      </w:r>
      <w:proofErr w:type="spellEnd"/>
      <w:r w:rsidRPr="00296CF8">
        <w:rPr>
          <w:rFonts w:eastAsia="SimSun"/>
        </w:rPr>
        <w:t xml:space="preserve"> or by means of the Uplink RAN configuration transfer procedure and Downlink RAN configuration transfer procedure over NG.</w:t>
      </w:r>
      <w:bookmarkStart w:id="10" w:name="_Hlk152008162"/>
      <w:bookmarkEnd w:id="9"/>
    </w:p>
    <w:p w14:paraId="2D03A808" w14:textId="77777777" w:rsidR="00F23611" w:rsidRPr="00296CF8" w:rsidRDefault="00F23611" w:rsidP="00F23611">
      <w:pPr>
        <w:rPr>
          <w:rFonts w:eastAsia="SimSun"/>
        </w:rPr>
      </w:pPr>
      <w:r w:rsidRPr="00296CF8">
        <w:rPr>
          <w:rFonts w:eastAsia="SimSun"/>
        </w:rPr>
        <w:t xml:space="preserve">If the NG-RAN node that fetches the SHR from the UE is neither the source node nor the target node of the handover, it forwards the information to the node(s) which configured the SHR trigger causing the SHR to be generated, </w:t>
      </w:r>
      <w:bookmarkEnd w:id="10"/>
      <w:r w:rsidRPr="00296CF8">
        <w:rPr>
          <w:rFonts w:eastAsia="SimSun"/>
        </w:rPr>
        <w:t xml:space="preserve">by using the ACCESS AND MOBILITY INDICATION message over </w:t>
      </w:r>
      <w:proofErr w:type="spellStart"/>
      <w:r w:rsidRPr="00296CF8">
        <w:rPr>
          <w:rFonts w:eastAsia="SimSun"/>
        </w:rPr>
        <w:t>Xn</w:t>
      </w:r>
      <w:proofErr w:type="spellEnd"/>
      <w:r w:rsidRPr="00296CF8">
        <w:rPr>
          <w:rFonts w:eastAsia="SimSun"/>
        </w:rPr>
        <w:t xml:space="preserve"> or by means of the Uplink RAN configuration transfer procedure and Downlink RAN configuration transfer procedure over NG.</w:t>
      </w:r>
    </w:p>
    <w:p w14:paraId="00520A09" w14:textId="77777777" w:rsidR="00F23611" w:rsidRPr="00296CF8" w:rsidRDefault="00F23611" w:rsidP="00F23611">
      <w:r w:rsidRPr="00296CF8">
        <w:rPr>
          <w:rFonts w:eastAsia="SimSun"/>
        </w:rPr>
        <w:t>In case of failure shortly after successful Handover, the same mobility event may generate both a SHR and a RLF report. In this case, the node(s), which configured the SHR trigger causing the SHR, may take the duplication into account e.g. ignore the SHR.</w:t>
      </w:r>
    </w:p>
    <w:p w14:paraId="6657A78D" w14:textId="77777777" w:rsidR="00F23611" w:rsidRPr="00296CF8" w:rsidRDefault="00F23611" w:rsidP="00F23611">
      <w:r w:rsidRPr="00296CF8">
        <w:t>Upon retrieval of an SHR, the receiving node may analyse whether its mobility configuration needs adjustment.</w:t>
      </w:r>
    </w:p>
    <w:p w14:paraId="4BC3B37A" w14:textId="77777777" w:rsidR="00F23611" w:rsidRPr="00296CF8" w:rsidRDefault="00F23611" w:rsidP="00F23611">
      <w:r w:rsidRPr="00296CF8">
        <w:t>The SHR report can be used to detect one case of Intra-system Too Late Handover, namely when DAPS HO is configured but an RLF is detected in the source cell during a successful DAPS HO.</w:t>
      </w:r>
    </w:p>
    <w:p w14:paraId="2DC91CB9" w14:textId="77777777" w:rsidR="00F23611" w:rsidRPr="00296CF8" w:rsidRDefault="00F23611" w:rsidP="00F23611">
      <w:r w:rsidRPr="00296CF8">
        <w:lastRenderedPageBreak/>
        <w:t>The SHR report can be collected for intra-NR handover and for handover from NR to E-UTRA.</w:t>
      </w:r>
    </w:p>
    <w:p w14:paraId="2E321F41" w14:textId="77777777" w:rsidR="00436388" w:rsidRDefault="00436388" w:rsidP="00436388">
      <w:pPr>
        <w:rPr>
          <w:noProof/>
        </w:rPr>
      </w:pPr>
    </w:p>
    <w:tbl>
      <w:tblPr>
        <w:tblStyle w:val="TableGrid"/>
        <w:tblW w:w="0" w:type="auto"/>
        <w:tblLook w:val="04A0" w:firstRow="1" w:lastRow="0" w:firstColumn="1" w:lastColumn="0" w:noHBand="0" w:noVBand="1"/>
      </w:tblPr>
      <w:tblGrid>
        <w:gridCol w:w="9629"/>
      </w:tblGrid>
      <w:tr w:rsidR="000D33E2" w14:paraId="5AEFD159"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CE35B9" w14:textId="7974A600" w:rsidR="000D33E2" w:rsidRPr="003011C2" w:rsidRDefault="000D33E2">
            <w:pPr>
              <w:spacing w:before="120"/>
              <w:jc w:val="center"/>
              <w:rPr>
                <w:b/>
                <w:bCs/>
                <w:noProof/>
                <w:lang w:val="en-US"/>
              </w:rPr>
            </w:pPr>
            <w:r>
              <w:rPr>
                <w:b/>
                <w:bCs/>
                <w:noProof/>
                <w:lang w:val="en-US"/>
              </w:rPr>
              <w:t xml:space="preserve">Remaining </w:t>
            </w:r>
            <w:r w:rsidRPr="003011C2">
              <w:rPr>
                <w:b/>
                <w:bCs/>
                <w:noProof/>
                <w:lang w:val="en-US"/>
              </w:rPr>
              <w:t>text not changed</w:t>
            </w:r>
          </w:p>
        </w:tc>
      </w:tr>
    </w:tbl>
    <w:p w14:paraId="45DBE868" w14:textId="77777777" w:rsidR="00436388" w:rsidRDefault="00436388" w:rsidP="00BD161C">
      <w:pPr>
        <w:rPr>
          <w:noProof/>
        </w:rPr>
      </w:pPr>
    </w:p>
    <w:p w14:paraId="0040B06D" w14:textId="3FC6206F" w:rsidR="00FF564B" w:rsidRDefault="00FF564B" w:rsidP="00FF564B">
      <w:pPr>
        <w:pStyle w:val="Heading1"/>
      </w:pPr>
      <w:r>
        <w:t xml:space="preserve">Annex </w:t>
      </w:r>
      <w:r w:rsidR="0044005D">
        <w:t>2</w:t>
      </w:r>
      <w:r>
        <w:t>: Draft LS to RAN2</w:t>
      </w:r>
    </w:p>
    <w:p w14:paraId="2491DEC2" w14:textId="77777777" w:rsidR="003D32FC" w:rsidRPr="003D32FC" w:rsidRDefault="003D32FC" w:rsidP="003D32FC"/>
    <w:p w14:paraId="4E3E20FC" w14:textId="77777777" w:rsidR="009A263F" w:rsidRDefault="009A263F" w:rsidP="009A263F">
      <w:pPr>
        <w:pStyle w:val="Header"/>
        <w:tabs>
          <w:tab w:val="right" w:pos="7088"/>
          <w:tab w:val="right" w:pos="9781"/>
        </w:tabs>
        <w:rPr>
          <w:rFonts w:cs="Arial"/>
          <w:b w:val="0"/>
          <w:bCs/>
          <w:sz w:val="22"/>
        </w:rPr>
      </w:pPr>
      <w:r>
        <w:rPr>
          <w:rFonts w:cs="Arial"/>
          <w:bCs/>
          <w:sz w:val="22"/>
        </w:rPr>
        <w:t>3GPP TSG-RAN WG3 #127</w:t>
      </w:r>
      <w:r>
        <w:rPr>
          <w:rFonts w:cs="Arial"/>
          <w:bCs/>
          <w:sz w:val="22"/>
        </w:rPr>
        <w:tab/>
      </w:r>
      <w:r>
        <w:rPr>
          <w:rFonts w:cs="Arial"/>
          <w:bCs/>
          <w:sz w:val="22"/>
        </w:rPr>
        <w:tab/>
      </w:r>
      <w:r w:rsidRPr="00EA36F6">
        <w:rPr>
          <w:rFonts w:cs="Arial"/>
          <w:bCs/>
          <w:sz w:val="22"/>
        </w:rPr>
        <w:t>R3-2</w:t>
      </w:r>
      <w:r>
        <w:rPr>
          <w:rFonts w:cs="Arial"/>
          <w:bCs/>
          <w:sz w:val="22"/>
        </w:rPr>
        <w:t>5xxxx</w:t>
      </w:r>
    </w:p>
    <w:p w14:paraId="4084542A" w14:textId="77777777" w:rsidR="009A263F" w:rsidRPr="00326C19" w:rsidRDefault="009A263F" w:rsidP="009A263F">
      <w:pPr>
        <w:pStyle w:val="Header"/>
        <w:tabs>
          <w:tab w:val="right" w:pos="9639"/>
        </w:tabs>
        <w:rPr>
          <w:rFonts w:cs="Arial"/>
          <w:b w:val="0"/>
          <w:bCs/>
          <w:sz w:val="22"/>
        </w:rPr>
      </w:pPr>
      <w:r>
        <w:rPr>
          <w:rFonts w:cs="Arial"/>
          <w:bCs/>
          <w:sz w:val="22"/>
        </w:rPr>
        <w:t>Athens, Greece, EU, 17-21 Feb 2025</w:t>
      </w:r>
    </w:p>
    <w:p w14:paraId="6285C20D" w14:textId="77777777" w:rsidR="003D32FC" w:rsidRPr="00672888" w:rsidRDefault="003D32FC" w:rsidP="003D32FC">
      <w:pPr>
        <w:rPr>
          <w:rFonts w:ascii="Arial" w:hAnsi="Arial" w:cs="Arial"/>
        </w:rPr>
      </w:pPr>
    </w:p>
    <w:p w14:paraId="40725B3E" w14:textId="595D3354" w:rsidR="003D32FC" w:rsidRPr="008362CF" w:rsidRDefault="003D32FC" w:rsidP="003D32FC">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r>
      <w:r w:rsidRPr="003D32FC">
        <w:rPr>
          <w:rFonts w:ascii="Arial" w:hAnsi="Arial" w:cs="Arial"/>
          <w:bCs/>
        </w:rPr>
        <w:t>[DRAFT]</w:t>
      </w:r>
      <w:r w:rsidRPr="008362CF">
        <w:rPr>
          <w:rFonts w:ascii="Arial" w:hAnsi="Arial" w:cs="Arial"/>
          <w:bCs/>
        </w:rPr>
        <w:t xml:space="preserve"> </w:t>
      </w:r>
      <w:r w:rsidRPr="00A457B5">
        <w:rPr>
          <w:rFonts w:ascii="Arial" w:hAnsi="Arial" w:cs="Arial"/>
          <w:bCs/>
        </w:rPr>
        <w:t xml:space="preserve">LS on </w:t>
      </w:r>
      <w:r w:rsidR="00672888">
        <w:rPr>
          <w:rFonts w:ascii="Arial" w:hAnsi="Arial" w:cs="Arial"/>
          <w:bCs/>
        </w:rPr>
        <w:t>SON for Network Slicing</w:t>
      </w:r>
    </w:p>
    <w:p w14:paraId="7E233049" w14:textId="77777777" w:rsidR="003D32FC" w:rsidRPr="008362CF" w:rsidRDefault="003D32FC" w:rsidP="003D32FC">
      <w:pPr>
        <w:spacing w:after="60"/>
        <w:ind w:left="1985" w:hanging="1985"/>
        <w:rPr>
          <w:rFonts w:ascii="Arial" w:hAnsi="Arial" w:cs="Arial"/>
          <w:bCs/>
        </w:rPr>
      </w:pPr>
      <w:r w:rsidRPr="008362CF">
        <w:rPr>
          <w:rFonts w:ascii="Arial" w:hAnsi="Arial" w:cs="Arial"/>
          <w:b/>
        </w:rPr>
        <w:t>Response to:</w:t>
      </w:r>
      <w:r w:rsidRPr="008362CF">
        <w:rPr>
          <w:rFonts w:ascii="Arial" w:hAnsi="Arial" w:cs="Arial"/>
          <w:bCs/>
        </w:rPr>
        <w:tab/>
      </w:r>
    </w:p>
    <w:p w14:paraId="27006DC3" w14:textId="77777777" w:rsidR="003D32FC" w:rsidRPr="008362CF" w:rsidRDefault="003D32FC" w:rsidP="003D32FC">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Pr>
          <w:rFonts w:ascii="Arial" w:hAnsi="Arial" w:cs="Arial"/>
          <w:bCs/>
        </w:rPr>
        <w:t>R</w:t>
      </w:r>
      <w:r w:rsidRPr="008362CF">
        <w:rPr>
          <w:rFonts w:ascii="Arial" w:hAnsi="Arial" w:cs="Arial"/>
          <w:bCs/>
        </w:rPr>
        <w:t xml:space="preserve">elease </w:t>
      </w:r>
      <w:r>
        <w:rPr>
          <w:rFonts w:ascii="Arial" w:hAnsi="Arial" w:cs="Arial"/>
          <w:bCs/>
        </w:rPr>
        <w:t>19</w:t>
      </w:r>
    </w:p>
    <w:p w14:paraId="567F9473" w14:textId="77777777" w:rsidR="003D32FC" w:rsidRPr="008362CF" w:rsidRDefault="003D32FC" w:rsidP="003D32FC">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Pr="00AC5177">
        <w:rPr>
          <w:rFonts w:ascii="Arial" w:hAnsi="Arial" w:cs="Arial"/>
          <w:bCs/>
        </w:rPr>
        <w:t>NR_ENDC_SON_MDT_Ph4-Core</w:t>
      </w:r>
    </w:p>
    <w:p w14:paraId="776EEBF9" w14:textId="77777777" w:rsidR="003D32FC" w:rsidRPr="008362CF" w:rsidRDefault="003D32FC" w:rsidP="003D32FC">
      <w:pPr>
        <w:spacing w:after="60"/>
        <w:ind w:left="1985" w:hanging="1985"/>
        <w:rPr>
          <w:rFonts w:ascii="Arial" w:hAnsi="Arial" w:cs="Arial"/>
          <w:b/>
        </w:rPr>
      </w:pPr>
    </w:p>
    <w:p w14:paraId="755F9462" w14:textId="3F3EC59C" w:rsidR="003D32FC" w:rsidRPr="008362CF" w:rsidRDefault="003D32FC" w:rsidP="003D32FC">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r>
      <w:r>
        <w:rPr>
          <w:rFonts w:ascii="Arial" w:hAnsi="Arial" w:cs="Arial"/>
          <w:bCs/>
        </w:rPr>
        <w:t>Nokia [to be RAN3]</w:t>
      </w:r>
    </w:p>
    <w:p w14:paraId="6ECC6737" w14:textId="662FD58D" w:rsidR="003D32FC" w:rsidRPr="008362CF" w:rsidRDefault="003D32FC" w:rsidP="003D32FC">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sidRPr="00E70314">
        <w:rPr>
          <w:rFonts w:ascii="Arial" w:hAnsi="Arial" w:cs="Arial"/>
          <w:bCs/>
        </w:rPr>
        <w:t>RAN2</w:t>
      </w:r>
    </w:p>
    <w:p w14:paraId="32A08D50" w14:textId="77777777" w:rsidR="003D32FC" w:rsidRPr="008362CF" w:rsidRDefault="003D32FC" w:rsidP="003D32FC">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p>
    <w:p w14:paraId="5459F1EE" w14:textId="3F26EF37" w:rsidR="003D32FC" w:rsidRDefault="003D32FC" w:rsidP="003D32FC">
      <w:pPr>
        <w:tabs>
          <w:tab w:val="left" w:pos="1985"/>
        </w:tabs>
        <w:rPr>
          <w:rFonts w:ascii="Arial" w:hAnsi="Arial" w:cs="Arial"/>
          <w:bCs/>
        </w:rPr>
      </w:pPr>
      <w:r w:rsidRPr="008362CF">
        <w:rPr>
          <w:rFonts w:ascii="Arial" w:hAnsi="Arial" w:cs="Arial"/>
          <w:b/>
        </w:rPr>
        <w:t>Contact Person:</w:t>
      </w:r>
      <w:r w:rsidRPr="008362CF">
        <w:rPr>
          <w:rFonts w:ascii="Arial" w:hAnsi="Arial" w:cs="Arial"/>
          <w:bCs/>
        </w:rPr>
        <w:tab/>
      </w:r>
      <w:r>
        <w:rPr>
          <w:rFonts w:ascii="Arial" w:hAnsi="Arial" w:cs="Arial"/>
          <w:bCs/>
        </w:rPr>
        <w:t>Krzysztof Kordybach (krzysztof.kordybach@nokia.com)</w:t>
      </w:r>
    </w:p>
    <w:p w14:paraId="19A31653" w14:textId="77777777" w:rsidR="003D32FC" w:rsidRPr="00125217" w:rsidRDefault="003D32FC" w:rsidP="003D32FC">
      <w:pPr>
        <w:tabs>
          <w:tab w:val="left" w:pos="2268"/>
        </w:tabs>
        <w:rPr>
          <w:rFonts w:ascii="Arial" w:hAnsi="Arial" w:cs="Arial"/>
          <w:b/>
          <w:lang w:val="en-US"/>
        </w:rPr>
      </w:pPr>
    </w:p>
    <w:p w14:paraId="209C1FFB" w14:textId="77777777" w:rsidR="003D32FC" w:rsidRDefault="003D32FC" w:rsidP="003D32FC">
      <w:pPr>
        <w:spacing w:after="60"/>
        <w:rPr>
          <w:rFonts w:ascii="Arial" w:hAnsi="Arial" w:cs="Arial"/>
          <w:bCs/>
        </w:rPr>
      </w:pPr>
      <w:r w:rsidRPr="00943439">
        <w:rPr>
          <w:rFonts w:ascii="Arial" w:hAnsi="Arial" w:cs="Arial"/>
          <w:b/>
        </w:rPr>
        <w:t xml:space="preserve">Send any </w:t>
      </w:r>
      <w:proofErr w:type="gramStart"/>
      <w:r w:rsidRPr="00943439">
        <w:rPr>
          <w:rFonts w:ascii="Arial" w:hAnsi="Arial" w:cs="Arial"/>
          <w:b/>
        </w:rPr>
        <w:t>reply</w:t>
      </w:r>
      <w:proofErr w:type="gramEnd"/>
      <w:r w:rsidRPr="00943439">
        <w:rPr>
          <w:rFonts w:ascii="Arial" w:hAnsi="Arial" w:cs="Arial"/>
          <w:b/>
        </w:rPr>
        <w:t xml:space="preserve">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15" w:history="1">
        <w:r w:rsidRPr="00A51ACF">
          <w:rPr>
            <w:rStyle w:val="Hyperlink"/>
            <w:rFonts w:ascii="Arial" w:hAnsi="Arial" w:cs="Arial"/>
            <w:bCs/>
          </w:rPr>
          <w:t>3GPPLiaison@etsi.org</w:t>
        </w:r>
      </w:hyperlink>
    </w:p>
    <w:p w14:paraId="2083B202" w14:textId="77777777" w:rsidR="003D32FC" w:rsidRDefault="003D32FC" w:rsidP="003D32FC">
      <w:pPr>
        <w:spacing w:after="60"/>
        <w:ind w:left="1985" w:hanging="1985"/>
        <w:rPr>
          <w:rFonts w:ascii="Arial" w:hAnsi="Arial" w:cs="Arial"/>
          <w:b/>
        </w:rPr>
      </w:pPr>
    </w:p>
    <w:p w14:paraId="7750B7B0" w14:textId="4E7F9D78" w:rsidR="003D32FC" w:rsidRPr="008362CF" w:rsidRDefault="003D32FC" w:rsidP="003D32FC">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Pr>
          <w:rFonts w:ascii="Arial" w:hAnsi="Arial" w:cs="Arial"/>
          <w:bCs/>
        </w:rPr>
        <w:t>R3-2</w:t>
      </w:r>
      <w:r w:rsidR="009A263F">
        <w:rPr>
          <w:rFonts w:ascii="Arial" w:hAnsi="Arial" w:cs="Arial"/>
          <w:bCs/>
        </w:rPr>
        <w:t>5</w:t>
      </w:r>
      <w:r>
        <w:rPr>
          <w:rFonts w:ascii="Arial" w:hAnsi="Arial" w:cs="Arial"/>
          <w:bCs/>
        </w:rPr>
        <w:t>xxxx</w:t>
      </w:r>
    </w:p>
    <w:p w14:paraId="6EA3C748" w14:textId="77777777" w:rsidR="003D32FC" w:rsidRPr="008362CF" w:rsidRDefault="003D32FC" w:rsidP="003D32FC">
      <w:pPr>
        <w:pBdr>
          <w:bottom w:val="single" w:sz="4" w:space="1" w:color="auto"/>
        </w:pBdr>
        <w:rPr>
          <w:rFonts w:ascii="Arial" w:hAnsi="Arial" w:cs="Arial"/>
        </w:rPr>
      </w:pPr>
    </w:p>
    <w:p w14:paraId="1C21082C" w14:textId="77777777" w:rsidR="003D32FC" w:rsidRPr="008362CF" w:rsidRDefault="003D32FC" w:rsidP="003D32FC">
      <w:pPr>
        <w:rPr>
          <w:rFonts w:ascii="Arial" w:hAnsi="Arial" w:cs="Arial"/>
        </w:rPr>
      </w:pPr>
    </w:p>
    <w:p w14:paraId="3A4352EE" w14:textId="77777777" w:rsidR="003D32FC" w:rsidRPr="008362CF" w:rsidRDefault="003D32FC" w:rsidP="003D32FC">
      <w:pPr>
        <w:spacing w:after="120"/>
        <w:rPr>
          <w:rFonts w:ascii="Arial" w:hAnsi="Arial" w:cs="Arial"/>
          <w:b/>
        </w:rPr>
      </w:pPr>
      <w:r w:rsidRPr="008362CF">
        <w:rPr>
          <w:rFonts w:ascii="Arial" w:hAnsi="Arial" w:cs="Arial"/>
          <w:b/>
        </w:rPr>
        <w:t>1. Overall Description:</w:t>
      </w:r>
    </w:p>
    <w:p w14:paraId="34BE527C" w14:textId="764ABFC3" w:rsidR="003D32FC" w:rsidRDefault="003D32FC" w:rsidP="003D32FC">
      <w:pPr>
        <w:spacing w:after="120"/>
        <w:rPr>
          <w:rFonts w:ascii="Arial" w:hAnsi="Arial" w:cs="Arial"/>
          <w:bCs/>
        </w:rPr>
      </w:pPr>
      <w:r>
        <w:rPr>
          <w:rFonts w:ascii="Arial" w:hAnsi="Arial" w:cs="Arial"/>
          <w:bCs/>
        </w:rPr>
        <w:t xml:space="preserve">RAN3 would like to inform RAN2 about decisions made in the context of </w:t>
      </w:r>
      <w:r w:rsidR="005D16CF">
        <w:rPr>
          <w:rFonts w:ascii="Arial" w:hAnsi="Arial" w:cs="Arial"/>
          <w:bCs/>
        </w:rPr>
        <w:t>SON for Network Slicing</w:t>
      </w:r>
      <w:r>
        <w:rPr>
          <w:rFonts w:ascii="Arial" w:hAnsi="Arial" w:cs="Arial"/>
          <w:bCs/>
        </w:rPr>
        <w:t>.</w:t>
      </w:r>
    </w:p>
    <w:p w14:paraId="043A0E83" w14:textId="7BB490FF" w:rsidR="00474533" w:rsidRPr="0044005D" w:rsidRDefault="00474533" w:rsidP="0044005D">
      <w:pPr>
        <w:spacing w:after="120"/>
        <w:rPr>
          <w:rFonts w:ascii="Arial" w:hAnsi="Arial" w:cs="Arial"/>
          <w:bCs/>
          <w:u w:val="single"/>
        </w:rPr>
      </w:pPr>
      <w:r w:rsidRPr="0044005D">
        <w:rPr>
          <w:rFonts w:ascii="Arial" w:hAnsi="Arial" w:cs="Arial"/>
          <w:bCs/>
          <w:u w:val="single"/>
        </w:rPr>
        <w:t>RAN3 agreed to work on enhancements for slice-based cell reselection with logged MDT measurements</w:t>
      </w:r>
    </w:p>
    <w:p w14:paraId="3500FB5E" w14:textId="2471FB4F" w:rsidR="0044005D" w:rsidRDefault="0044005D" w:rsidP="0044005D">
      <w:pPr>
        <w:spacing w:after="120"/>
        <w:rPr>
          <w:rFonts w:ascii="Arial" w:hAnsi="Arial" w:cs="Arial"/>
          <w:bCs/>
        </w:rPr>
      </w:pPr>
      <w:r>
        <w:rPr>
          <w:rFonts w:ascii="Arial" w:hAnsi="Arial" w:cs="Arial"/>
          <w:bCs/>
        </w:rPr>
        <w:t>RAN3 identified following enhancements in MDT mechanism:</w:t>
      </w:r>
    </w:p>
    <w:p w14:paraId="6A63D69F" w14:textId="54AB86E4" w:rsidR="0044005D" w:rsidRDefault="0044005D" w:rsidP="0044005D">
      <w:pPr>
        <w:pStyle w:val="ListParagraph"/>
        <w:numPr>
          <w:ilvl w:val="0"/>
          <w:numId w:val="49"/>
        </w:numPr>
        <w:spacing w:after="120"/>
        <w:rPr>
          <w:rFonts w:ascii="Arial" w:hAnsi="Arial" w:cs="Arial"/>
          <w:bCs/>
        </w:rPr>
      </w:pPr>
      <w:r>
        <w:rPr>
          <w:rFonts w:ascii="Arial" w:hAnsi="Arial" w:cs="Arial"/>
          <w:bCs/>
        </w:rPr>
        <w:t xml:space="preserve">New logging trigger for slice-based cell reselection </w:t>
      </w:r>
      <w:proofErr w:type="gramStart"/>
      <w:r>
        <w:rPr>
          <w:rFonts w:ascii="Arial" w:hAnsi="Arial" w:cs="Arial"/>
          <w:bCs/>
        </w:rPr>
        <w:t>measurements;</w:t>
      </w:r>
      <w:proofErr w:type="gramEnd"/>
    </w:p>
    <w:p w14:paraId="1AA0EBC3" w14:textId="5D0C7BA9" w:rsidR="0044005D" w:rsidRDefault="0044005D" w:rsidP="0044005D">
      <w:pPr>
        <w:pStyle w:val="ListParagraph"/>
        <w:numPr>
          <w:ilvl w:val="0"/>
          <w:numId w:val="49"/>
        </w:numPr>
        <w:spacing w:after="120"/>
        <w:rPr>
          <w:rFonts w:ascii="Arial" w:hAnsi="Arial" w:cs="Arial"/>
          <w:bCs/>
        </w:rPr>
      </w:pPr>
      <w:r>
        <w:rPr>
          <w:rFonts w:ascii="Arial" w:hAnsi="Arial" w:cs="Arial"/>
          <w:bCs/>
        </w:rPr>
        <w:t xml:space="preserve">Logging slice groups used for identifying reselection </w:t>
      </w:r>
      <w:proofErr w:type="gramStart"/>
      <w:r>
        <w:rPr>
          <w:rFonts w:ascii="Arial" w:hAnsi="Arial" w:cs="Arial"/>
          <w:bCs/>
        </w:rPr>
        <w:t>priorities;</w:t>
      </w:r>
      <w:proofErr w:type="gramEnd"/>
    </w:p>
    <w:p w14:paraId="33F40ECF" w14:textId="3D0AACB8" w:rsidR="0044005D" w:rsidRDefault="0044005D" w:rsidP="0044005D">
      <w:pPr>
        <w:pStyle w:val="ListParagraph"/>
        <w:numPr>
          <w:ilvl w:val="0"/>
          <w:numId w:val="49"/>
        </w:numPr>
        <w:spacing w:after="120"/>
        <w:rPr>
          <w:rFonts w:ascii="Arial" w:hAnsi="Arial" w:cs="Arial"/>
          <w:bCs/>
        </w:rPr>
      </w:pPr>
      <w:r>
        <w:rPr>
          <w:rFonts w:ascii="Arial" w:hAnsi="Arial" w:cs="Arial"/>
          <w:bCs/>
        </w:rPr>
        <w:t xml:space="preserve">Used frequency </w:t>
      </w:r>
      <w:proofErr w:type="gramStart"/>
      <w:r>
        <w:rPr>
          <w:rFonts w:ascii="Arial" w:hAnsi="Arial" w:cs="Arial"/>
          <w:bCs/>
        </w:rPr>
        <w:t>priorities;</w:t>
      </w:r>
      <w:proofErr w:type="gramEnd"/>
    </w:p>
    <w:p w14:paraId="5B67471C" w14:textId="3FA5EE1F" w:rsidR="0044005D" w:rsidRDefault="0044005D" w:rsidP="0044005D">
      <w:pPr>
        <w:pStyle w:val="ListParagraph"/>
        <w:numPr>
          <w:ilvl w:val="0"/>
          <w:numId w:val="49"/>
        </w:numPr>
        <w:spacing w:after="120"/>
        <w:rPr>
          <w:rFonts w:ascii="Arial" w:hAnsi="Arial" w:cs="Arial"/>
          <w:bCs/>
        </w:rPr>
      </w:pPr>
      <w:r>
        <w:rPr>
          <w:rFonts w:ascii="Arial" w:hAnsi="Arial" w:cs="Arial"/>
          <w:bCs/>
        </w:rPr>
        <w:t xml:space="preserve">Logging problems to connect to needed </w:t>
      </w:r>
      <w:proofErr w:type="gramStart"/>
      <w:r>
        <w:rPr>
          <w:rFonts w:ascii="Arial" w:hAnsi="Arial" w:cs="Arial"/>
          <w:bCs/>
        </w:rPr>
        <w:t>slice;</w:t>
      </w:r>
      <w:proofErr w:type="gramEnd"/>
    </w:p>
    <w:p w14:paraId="5830E2E0" w14:textId="16D3B39A" w:rsidR="0044005D" w:rsidRPr="0044005D" w:rsidRDefault="00175503" w:rsidP="0044005D">
      <w:pPr>
        <w:pStyle w:val="ListParagraph"/>
        <w:numPr>
          <w:ilvl w:val="0"/>
          <w:numId w:val="49"/>
        </w:numPr>
        <w:spacing w:after="120"/>
        <w:rPr>
          <w:rFonts w:ascii="Arial" w:hAnsi="Arial" w:cs="Arial"/>
          <w:bCs/>
        </w:rPr>
      </w:pPr>
      <w:r>
        <w:rPr>
          <w:rFonts w:ascii="Arial" w:hAnsi="Arial" w:cs="Arial"/>
          <w:bCs/>
        </w:rPr>
        <w:t xml:space="preserve">Logging measurements in relation to frequency </w:t>
      </w:r>
      <w:proofErr w:type="gramStart"/>
      <w:r>
        <w:rPr>
          <w:rFonts w:ascii="Arial" w:hAnsi="Arial" w:cs="Arial"/>
          <w:bCs/>
        </w:rPr>
        <w:t>priorities;</w:t>
      </w:r>
      <w:proofErr w:type="gramEnd"/>
    </w:p>
    <w:p w14:paraId="15FFE80D" w14:textId="77F904A1" w:rsidR="00474533" w:rsidRPr="00175503" w:rsidRDefault="00474533" w:rsidP="0044005D">
      <w:pPr>
        <w:spacing w:after="120"/>
        <w:rPr>
          <w:rFonts w:ascii="Arial" w:hAnsi="Arial" w:cs="Arial"/>
          <w:bCs/>
          <w:u w:val="single"/>
        </w:rPr>
      </w:pPr>
      <w:r w:rsidRPr="00175503">
        <w:rPr>
          <w:rFonts w:ascii="Arial" w:hAnsi="Arial" w:cs="Arial"/>
          <w:bCs/>
          <w:u w:val="single"/>
        </w:rPr>
        <w:t>RAN3 agreed to work on network slice mobility optimization utilizing Successful HO report</w:t>
      </w:r>
    </w:p>
    <w:p w14:paraId="2586DE6E" w14:textId="0F94FEB7" w:rsidR="0044005D" w:rsidRDefault="00175503" w:rsidP="0059127E">
      <w:pPr>
        <w:spacing w:after="120"/>
        <w:rPr>
          <w:rFonts w:ascii="Arial" w:hAnsi="Arial" w:cs="Arial"/>
          <w:bCs/>
        </w:rPr>
      </w:pPr>
      <w:r>
        <w:rPr>
          <w:rFonts w:ascii="Arial" w:hAnsi="Arial" w:cs="Arial"/>
          <w:bCs/>
        </w:rPr>
        <w:t>RAN3 identified following enhancements to SHR mechanism:</w:t>
      </w:r>
    </w:p>
    <w:p w14:paraId="4BDD6F23" w14:textId="1BADE881" w:rsidR="00175503" w:rsidRDefault="00175503" w:rsidP="00175503">
      <w:pPr>
        <w:pStyle w:val="ListParagraph"/>
        <w:numPr>
          <w:ilvl w:val="0"/>
          <w:numId w:val="50"/>
        </w:numPr>
        <w:spacing w:after="120"/>
        <w:rPr>
          <w:rFonts w:ascii="Arial" w:hAnsi="Arial" w:cs="Arial"/>
          <w:bCs/>
        </w:rPr>
      </w:pPr>
      <w:r>
        <w:rPr>
          <w:rFonts w:ascii="Arial" w:hAnsi="Arial" w:cs="Arial"/>
          <w:bCs/>
        </w:rPr>
        <w:t xml:space="preserve">Adding a trigger to record SHR in case of successful execution of a HO to a cell that does not support all the needed </w:t>
      </w:r>
      <w:proofErr w:type="gramStart"/>
      <w:r>
        <w:rPr>
          <w:rFonts w:ascii="Arial" w:hAnsi="Arial" w:cs="Arial"/>
          <w:bCs/>
        </w:rPr>
        <w:t>slices;</w:t>
      </w:r>
      <w:proofErr w:type="gramEnd"/>
    </w:p>
    <w:p w14:paraId="4900BB20" w14:textId="0F870140" w:rsidR="00175503" w:rsidRDefault="00175503" w:rsidP="00175503">
      <w:pPr>
        <w:pStyle w:val="ListParagraph"/>
        <w:numPr>
          <w:ilvl w:val="0"/>
          <w:numId w:val="50"/>
        </w:numPr>
        <w:spacing w:after="120"/>
        <w:rPr>
          <w:rFonts w:ascii="Arial" w:hAnsi="Arial" w:cs="Arial"/>
          <w:bCs/>
        </w:rPr>
      </w:pPr>
      <w:r>
        <w:rPr>
          <w:rFonts w:ascii="Arial" w:hAnsi="Arial" w:cs="Arial"/>
          <w:bCs/>
        </w:rPr>
        <w:t xml:space="preserve">Adding a new SHR cause to enable identification of slice-related </w:t>
      </w:r>
      <w:proofErr w:type="gramStart"/>
      <w:r>
        <w:rPr>
          <w:rFonts w:ascii="Arial" w:hAnsi="Arial" w:cs="Arial"/>
          <w:bCs/>
        </w:rPr>
        <w:t>reports;</w:t>
      </w:r>
      <w:proofErr w:type="gramEnd"/>
    </w:p>
    <w:p w14:paraId="3E0E5822" w14:textId="7F1DDA1A" w:rsidR="00175503" w:rsidRPr="00175503" w:rsidRDefault="00175503" w:rsidP="00175503">
      <w:pPr>
        <w:spacing w:after="120"/>
        <w:rPr>
          <w:rFonts w:ascii="Arial" w:hAnsi="Arial" w:cs="Arial"/>
          <w:bCs/>
        </w:rPr>
      </w:pPr>
      <w:r>
        <w:rPr>
          <w:rFonts w:ascii="Arial" w:hAnsi="Arial" w:cs="Arial"/>
          <w:bCs/>
        </w:rPr>
        <w:t>RAN3 has agreed a TP to the BL CR to TS 38.300 related to the SHR enhancement, as attached.</w:t>
      </w:r>
    </w:p>
    <w:p w14:paraId="54872303" w14:textId="4A6F8E99" w:rsidR="003D32FC" w:rsidRDefault="003D32FC" w:rsidP="003D32FC">
      <w:pPr>
        <w:spacing w:after="120"/>
        <w:rPr>
          <w:rFonts w:ascii="Arial" w:hAnsi="Arial" w:cs="Arial"/>
          <w:b/>
        </w:rPr>
      </w:pPr>
      <w:r w:rsidRPr="008362CF">
        <w:rPr>
          <w:rFonts w:ascii="Arial" w:hAnsi="Arial" w:cs="Arial"/>
          <w:b/>
        </w:rPr>
        <w:t>2. Actions:</w:t>
      </w:r>
    </w:p>
    <w:p w14:paraId="5F5705F3" w14:textId="31A99C91" w:rsidR="003D32FC" w:rsidRPr="00CA53C7" w:rsidRDefault="003D32FC" w:rsidP="003D32FC">
      <w:pPr>
        <w:overflowPunct w:val="0"/>
        <w:autoSpaceDE w:val="0"/>
        <w:autoSpaceDN w:val="0"/>
        <w:adjustRightInd w:val="0"/>
        <w:spacing w:after="120"/>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To </w:t>
      </w:r>
      <w:r>
        <w:rPr>
          <w:rFonts w:ascii="Arial" w:eastAsia="SimSun" w:hAnsi="Arial" w:cs="Arial"/>
          <w:b/>
          <w:lang w:eastAsia="en-GB"/>
        </w:rPr>
        <w:t>RAN2</w:t>
      </w:r>
    </w:p>
    <w:p w14:paraId="288C2FA5" w14:textId="09E687E2" w:rsidR="003D32FC" w:rsidRPr="003D32FC" w:rsidRDefault="003D32FC" w:rsidP="003D32FC">
      <w:pPr>
        <w:overflowPunct w:val="0"/>
        <w:autoSpaceDE w:val="0"/>
        <w:autoSpaceDN w:val="0"/>
        <w:adjustRightInd w:val="0"/>
        <w:spacing w:after="120"/>
        <w:textAlignment w:val="baseline"/>
        <w:rPr>
          <w:rFonts w:ascii="Arial" w:eastAsia="SimSun" w:hAnsi="Arial" w:cs="Arial"/>
          <w:lang w:eastAsia="en-GB"/>
        </w:rPr>
      </w:pPr>
      <w:r w:rsidRPr="003D32FC">
        <w:rPr>
          <w:rFonts w:ascii="Arial" w:eastAsia="SimSun" w:hAnsi="Arial" w:cs="Arial"/>
          <w:lang w:eastAsia="en-GB"/>
        </w:rPr>
        <w:lastRenderedPageBreak/>
        <w:t xml:space="preserve">RAN3 </w:t>
      </w:r>
      <w:r w:rsidR="00175503">
        <w:rPr>
          <w:rFonts w:ascii="Arial" w:eastAsia="SimSun" w:hAnsi="Arial" w:cs="Arial"/>
          <w:lang w:eastAsia="en-GB"/>
        </w:rPr>
        <w:t xml:space="preserve">kindly </w:t>
      </w:r>
      <w:r w:rsidRPr="003D32FC">
        <w:rPr>
          <w:rFonts w:ascii="Arial" w:eastAsia="SimSun" w:hAnsi="Arial" w:cs="Arial"/>
          <w:lang w:eastAsia="en-GB"/>
        </w:rPr>
        <w:t>ask</w:t>
      </w:r>
      <w:r w:rsidR="00175503">
        <w:rPr>
          <w:rFonts w:ascii="Arial" w:eastAsia="SimSun" w:hAnsi="Arial" w:cs="Arial"/>
          <w:lang w:eastAsia="en-GB"/>
        </w:rPr>
        <w:t>s</w:t>
      </w:r>
      <w:r w:rsidRPr="003D32FC">
        <w:rPr>
          <w:rFonts w:ascii="Arial" w:eastAsia="SimSun" w:hAnsi="Arial" w:cs="Arial"/>
          <w:lang w:eastAsia="en-GB"/>
        </w:rPr>
        <w:t xml:space="preserve"> RAN2 </w:t>
      </w:r>
      <w:r>
        <w:rPr>
          <w:rFonts w:ascii="Arial" w:eastAsia="SimSun" w:hAnsi="Arial" w:cs="Arial"/>
          <w:lang w:eastAsia="en-GB"/>
        </w:rPr>
        <w:t>to enable the needed signalling.</w:t>
      </w:r>
    </w:p>
    <w:p w14:paraId="250C83CA" w14:textId="77777777" w:rsidR="003D32FC" w:rsidRDefault="003D32FC" w:rsidP="003D32FC">
      <w:pPr>
        <w:spacing w:after="120"/>
        <w:ind w:left="993" w:hanging="993"/>
        <w:rPr>
          <w:rFonts w:ascii="Arial" w:hAnsi="Arial" w:cs="Arial"/>
        </w:rPr>
      </w:pPr>
    </w:p>
    <w:p w14:paraId="6C28B4B9" w14:textId="77777777" w:rsidR="003D32FC" w:rsidRDefault="003D32FC" w:rsidP="003D32FC">
      <w:pPr>
        <w:spacing w:after="120"/>
        <w:rPr>
          <w:rFonts w:ascii="Arial" w:hAnsi="Arial" w:cs="Arial"/>
          <w:b/>
        </w:rPr>
      </w:pPr>
      <w:r>
        <w:rPr>
          <w:rFonts w:ascii="Arial" w:hAnsi="Arial" w:cs="Arial"/>
          <w:b/>
        </w:rPr>
        <w:t>3. Date of Next TSG-RAN3 Meetings:</w:t>
      </w:r>
    </w:p>
    <w:p w14:paraId="28804A77" w14:textId="77777777" w:rsidR="009A263F" w:rsidRDefault="009A263F" w:rsidP="009A263F">
      <w:pPr>
        <w:tabs>
          <w:tab w:val="left" w:pos="3119"/>
        </w:tabs>
        <w:spacing w:after="120"/>
        <w:ind w:left="2268" w:hanging="2268"/>
        <w:rPr>
          <w:rFonts w:ascii="Arial" w:hAnsi="Arial" w:cs="Arial"/>
          <w:bCs/>
        </w:rPr>
      </w:pPr>
      <w:r>
        <w:rPr>
          <w:rFonts w:ascii="Arial" w:hAnsi="Arial" w:cs="Arial"/>
          <w:bCs/>
        </w:rPr>
        <w:t>TSG-RAN3 Meeting #127-bis</w:t>
      </w:r>
      <w:r>
        <w:tab/>
      </w:r>
      <w:r>
        <w:tab/>
      </w:r>
      <w:r>
        <w:tab/>
      </w:r>
      <w:r>
        <w:rPr>
          <w:rFonts w:ascii="Arial" w:hAnsi="Arial" w:cs="Arial"/>
          <w:bCs/>
        </w:rPr>
        <w:t>7-11 April 2025</w:t>
      </w:r>
      <w:r>
        <w:tab/>
      </w:r>
      <w:r>
        <w:tab/>
      </w:r>
      <w:r>
        <w:tab/>
      </w:r>
      <w:r>
        <w:tab/>
      </w:r>
      <w:r>
        <w:tab/>
      </w:r>
      <w:r>
        <w:tab/>
      </w:r>
      <w:r>
        <w:rPr>
          <w:rFonts w:ascii="Arial" w:hAnsi="Arial" w:cs="Arial"/>
          <w:bCs/>
        </w:rPr>
        <w:t>China</w:t>
      </w:r>
    </w:p>
    <w:p w14:paraId="5CB57B6A" w14:textId="77777777" w:rsidR="009A263F" w:rsidRDefault="009A263F" w:rsidP="009A263F">
      <w:pPr>
        <w:tabs>
          <w:tab w:val="left" w:pos="3119"/>
        </w:tabs>
        <w:spacing w:after="120"/>
        <w:ind w:left="2268" w:hanging="2268"/>
        <w:rPr>
          <w:rFonts w:ascii="Arial" w:hAnsi="Arial" w:cs="Arial"/>
          <w:bCs/>
        </w:rPr>
      </w:pPr>
      <w:r>
        <w:rPr>
          <w:rFonts w:ascii="Arial" w:hAnsi="Arial" w:cs="Arial"/>
          <w:bCs/>
        </w:rPr>
        <w:t>TSG-RAN3 Meeting #128</w:t>
      </w:r>
      <w:r>
        <w:tab/>
      </w:r>
      <w:r>
        <w:tab/>
      </w:r>
      <w:r>
        <w:tab/>
      </w:r>
      <w:r>
        <w:rPr>
          <w:rFonts w:ascii="Arial" w:hAnsi="Arial" w:cs="Arial"/>
          <w:bCs/>
        </w:rPr>
        <w:t>19-23 May 2025</w:t>
      </w:r>
      <w:r>
        <w:tab/>
      </w:r>
      <w:r>
        <w:tab/>
      </w:r>
      <w:r>
        <w:tab/>
      </w:r>
      <w:r>
        <w:tab/>
      </w:r>
      <w:r>
        <w:tab/>
      </w:r>
      <w:r>
        <w:rPr>
          <w:rFonts w:ascii="Arial" w:hAnsi="Arial" w:cs="Arial"/>
          <w:bCs/>
        </w:rPr>
        <w:t>Malta, EU</w:t>
      </w:r>
    </w:p>
    <w:p w14:paraId="79DAC625" w14:textId="7ADD5C69" w:rsidR="00BD161C" w:rsidRPr="00BD161C" w:rsidRDefault="00BD161C" w:rsidP="00BD161C"/>
    <w:sectPr w:rsidR="00BD161C" w:rsidRPr="00BD161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26945" w14:textId="77777777" w:rsidR="00322EEF" w:rsidRDefault="00322EEF">
      <w:r>
        <w:separator/>
      </w:r>
    </w:p>
  </w:endnote>
  <w:endnote w:type="continuationSeparator" w:id="0">
    <w:p w14:paraId="618FACCF" w14:textId="77777777" w:rsidR="00322EEF" w:rsidRDefault="00322EEF">
      <w:r>
        <w:continuationSeparator/>
      </w:r>
    </w:p>
  </w:endnote>
  <w:endnote w:type="continuationNotice" w:id="1">
    <w:p w14:paraId="7DB436DC" w14:textId="77777777" w:rsidR="00322EEF" w:rsidRDefault="00322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B9322" w14:textId="77777777" w:rsidR="00322EEF" w:rsidRDefault="00322EEF">
      <w:r>
        <w:separator/>
      </w:r>
    </w:p>
  </w:footnote>
  <w:footnote w:type="continuationSeparator" w:id="0">
    <w:p w14:paraId="1449627C" w14:textId="77777777" w:rsidR="00322EEF" w:rsidRDefault="00322EEF">
      <w:r>
        <w:continuationSeparator/>
      </w:r>
    </w:p>
  </w:footnote>
  <w:footnote w:type="continuationNotice" w:id="1">
    <w:p w14:paraId="54FA8B45" w14:textId="77777777" w:rsidR="00322EEF" w:rsidRDefault="00322E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E630B5"/>
    <w:multiLevelType w:val="hybridMultilevel"/>
    <w:tmpl w:val="191C8790"/>
    <w:lvl w:ilvl="0" w:tplc="3A6C90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344182D"/>
    <w:multiLevelType w:val="hybridMultilevel"/>
    <w:tmpl w:val="623860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3D2545"/>
    <w:multiLevelType w:val="hybridMultilevel"/>
    <w:tmpl w:val="6EE248DE"/>
    <w:lvl w:ilvl="0" w:tplc="0C14E0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794594"/>
    <w:multiLevelType w:val="hybridMultilevel"/>
    <w:tmpl w:val="4352120A"/>
    <w:lvl w:ilvl="0" w:tplc="82427C68">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C52647C"/>
    <w:multiLevelType w:val="hybridMultilevel"/>
    <w:tmpl w:val="83B08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31409C"/>
    <w:multiLevelType w:val="hybridMultilevel"/>
    <w:tmpl w:val="E47E6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63A5D30"/>
    <w:multiLevelType w:val="hybridMultilevel"/>
    <w:tmpl w:val="8222C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8343758"/>
    <w:multiLevelType w:val="hybridMultilevel"/>
    <w:tmpl w:val="B5EC9A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8C544D"/>
    <w:multiLevelType w:val="hybridMultilevel"/>
    <w:tmpl w:val="1DCEC3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4E1B16E8"/>
    <w:multiLevelType w:val="hybridMultilevel"/>
    <w:tmpl w:val="F006B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40"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AF57EB1"/>
    <w:multiLevelType w:val="hybridMultilevel"/>
    <w:tmpl w:val="620E3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AB41D27"/>
    <w:multiLevelType w:val="hybridMultilevel"/>
    <w:tmpl w:val="98D004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1"/>
  </w:num>
  <w:num w:numId="2" w16cid:durableId="1325889781">
    <w:abstractNumId w:val="39"/>
  </w:num>
  <w:num w:numId="3" w16cid:durableId="1574008939">
    <w:abstractNumId w:val="15"/>
  </w:num>
  <w:num w:numId="4" w16cid:durableId="1234775468">
    <w:abstractNumId w:val="9"/>
  </w:num>
  <w:num w:numId="5" w16cid:durableId="1444763253">
    <w:abstractNumId w:val="10"/>
  </w:num>
  <w:num w:numId="6" w16cid:durableId="1469472348">
    <w:abstractNumId w:val="48"/>
  </w:num>
  <w:num w:numId="7" w16cid:durableId="123275557">
    <w:abstractNumId w:val="30"/>
  </w:num>
  <w:num w:numId="8" w16cid:durableId="1128008256">
    <w:abstractNumId w:val="17"/>
  </w:num>
  <w:num w:numId="9" w16cid:durableId="1423840149">
    <w:abstractNumId w:val="47"/>
  </w:num>
  <w:num w:numId="10" w16cid:durableId="1824349208">
    <w:abstractNumId w:val="29"/>
  </w:num>
  <w:num w:numId="11" w16cid:durableId="1397623785">
    <w:abstractNumId w:val="14"/>
  </w:num>
  <w:num w:numId="12" w16cid:durableId="1929000652">
    <w:abstractNumId w:val="41"/>
  </w:num>
  <w:num w:numId="13" w16cid:durableId="899681234">
    <w:abstractNumId w:val="42"/>
  </w:num>
  <w:num w:numId="14" w16cid:durableId="1654260041">
    <w:abstractNumId w:val="40"/>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20"/>
  </w:num>
  <w:num w:numId="25" w16cid:durableId="692803473">
    <w:abstractNumId w:val="35"/>
  </w:num>
  <w:num w:numId="26" w16cid:durableId="265969315">
    <w:abstractNumId w:val="18"/>
  </w:num>
  <w:num w:numId="27" w16cid:durableId="2116705214">
    <w:abstractNumId w:val="22"/>
  </w:num>
  <w:num w:numId="28" w16cid:durableId="1051540479">
    <w:abstractNumId w:val="45"/>
  </w:num>
  <w:num w:numId="29" w16cid:durableId="838499363">
    <w:abstractNumId w:val="46"/>
  </w:num>
  <w:num w:numId="30" w16cid:durableId="550112542">
    <w:abstractNumId w:val="31"/>
  </w:num>
  <w:num w:numId="31" w16cid:durableId="1736466177">
    <w:abstractNumId w:val="28"/>
  </w:num>
  <w:num w:numId="32" w16cid:durableId="280385660">
    <w:abstractNumId w:val="19"/>
  </w:num>
  <w:num w:numId="33" w16cid:durableId="981617863">
    <w:abstractNumId w:val="37"/>
  </w:num>
  <w:num w:numId="34" w16cid:durableId="1913150918">
    <w:abstractNumId w:val="13"/>
  </w:num>
  <w:num w:numId="35" w16cid:durableId="2048289712">
    <w:abstractNumId w:val="12"/>
  </w:num>
  <w:num w:numId="36" w16cid:durableId="1171486525">
    <w:abstractNumId w:val="44"/>
  </w:num>
  <w:num w:numId="37" w16cid:durableId="1258097089">
    <w:abstractNumId w:val="24"/>
  </w:num>
  <w:num w:numId="38" w16cid:durableId="899294452">
    <w:abstractNumId w:val="38"/>
  </w:num>
  <w:num w:numId="39" w16cid:durableId="1632204940">
    <w:abstractNumId w:val="50"/>
  </w:num>
  <w:num w:numId="40" w16cid:durableId="1218778210">
    <w:abstractNumId w:val="43"/>
  </w:num>
  <w:num w:numId="41" w16cid:durableId="1445537864">
    <w:abstractNumId w:val="25"/>
  </w:num>
  <w:num w:numId="42" w16cid:durableId="161051246">
    <w:abstractNumId w:val="32"/>
  </w:num>
  <w:num w:numId="43" w16cid:durableId="201401560">
    <w:abstractNumId w:val="27"/>
  </w:num>
  <w:num w:numId="44" w16cid:durableId="680548275">
    <w:abstractNumId w:val="27"/>
  </w:num>
  <w:num w:numId="45" w16cid:durableId="1510217392">
    <w:abstractNumId w:val="16"/>
  </w:num>
  <w:num w:numId="46" w16cid:durableId="198930444">
    <w:abstractNumId w:val="26"/>
  </w:num>
  <w:num w:numId="47" w16cid:durableId="1839343402">
    <w:abstractNumId w:val="11"/>
  </w:num>
  <w:num w:numId="48" w16cid:durableId="810562830">
    <w:abstractNumId w:val="23"/>
  </w:num>
  <w:num w:numId="49" w16cid:durableId="834875660">
    <w:abstractNumId w:val="33"/>
  </w:num>
  <w:num w:numId="50" w16cid:durableId="868833627">
    <w:abstractNumId w:val="49"/>
  </w:num>
  <w:num w:numId="51" w16cid:durableId="835650109">
    <w:abstractNumId w:val="34"/>
  </w:num>
  <w:num w:numId="52" w16cid:durableId="993408438">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1861"/>
    <w:rsid w:val="00032E6B"/>
    <w:rsid w:val="00033397"/>
    <w:rsid w:val="00033833"/>
    <w:rsid w:val="000342C7"/>
    <w:rsid w:val="000368CB"/>
    <w:rsid w:val="00040095"/>
    <w:rsid w:val="00042620"/>
    <w:rsid w:val="00042F28"/>
    <w:rsid w:val="000447DE"/>
    <w:rsid w:val="00044AC7"/>
    <w:rsid w:val="00045D78"/>
    <w:rsid w:val="0004695C"/>
    <w:rsid w:val="000475F2"/>
    <w:rsid w:val="00051152"/>
    <w:rsid w:val="00051B46"/>
    <w:rsid w:val="0005208F"/>
    <w:rsid w:val="0005212E"/>
    <w:rsid w:val="0005262E"/>
    <w:rsid w:val="00053754"/>
    <w:rsid w:val="00053D27"/>
    <w:rsid w:val="00054F0E"/>
    <w:rsid w:val="0005648A"/>
    <w:rsid w:val="00056FCD"/>
    <w:rsid w:val="0005753D"/>
    <w:rsid w:val="00061BD0"/>
    <w:rsid w:val="00063F07"/>
    <w:rsid w:val="00064BA2"/>
    <w:rsid w:val="00064D12"/>
    <w:rsid w:val="000665EA"/>
    <w:rsid w:val="00067E1F"/>
    <w:rsid w:val="000705C2"/>
    <w:rsid w:val="00071379"/>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467A"/>
    <w:rsid w:val="00096BF9"/>
    <w:rsid w:val="000A00DC"/>
    <w:rsid w:val="000A1353"/>
    <w:rsid w:val="000A175A"/>
    <w:rsid w:val="000A1F0F"/>
    <w:rsid w:val="000A36B8"/>
    <w:rsid w:val="000A4BFA"/>
    <w:rsid w:val="000B07F1"/>
    <w:rsid w:val="000B1DBC"/>
    <w:rsid w:val="000B21DE"/>
    <w:rsid w:val="000B2EEB"/>
    <w:rsid w:val="000B4278"/>
    <w:rsid w:val="000B53A8"/>
    <w:rsid w:val="000B7558"/>
    <w:rsid w:val="000B7BCF"/>
    <w:rsid w:val="000C00D3"/>
    <w:rsid w:val="000C1438"/>
    <w:rsid w:val="000C1CC1"/>
    <w:rsid w:val="000C2A2A"/>
    <w:rsid w:val="000C5C6A"/>
    <w:rsid w:val="000C5F50"/>
    <w:rsid w:val="000C67EA"/>
    <w:rsid w:val="000C6894"/>
    <w:rsid w:val="000C6AF3"/>
    <w:rsid w:val="000C6D96"/>
    <w:rsid w:val="000C7039"/>
    <w:rsid w:val="000D13B8"/>
    <w:rsid w:val="000D33E2"/>
    <w:rsid w:val="000D3A5A"/>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0F7D1D"/>
    <w:rsid w:val="001000CD"/>
    <w:rsid w:val="00100C6F"/>
    <w:rsid w:val="00101F3D"/>
    <w:rsid w:val="00103188"/>
    <w:rsid w:val="001044B5"/>
    <w:rsid w:val="0010459B"/>
    <w:rsid w:val="00105806"/>
    <w:rsid w:val="00106D69"/>
    <w:rsid w:val="00107F32"/>
    <w:rsid w:val="001124BC"/>
    <w:rsid w:val="001127A9"/>
    <w:rsid w:val="0011530D"/>
    <w:rsid w:val="00117A12"/>
    <w:rsid w:val="001219A2"/>
    <w:rsid w:val="00124E93"/>
    <w:rsid w:val="00126062"/>
    <w:rsid w:val="00127A6C"/>
    <w:rsid w:val="001308CC"/>
    <w:rsid w:val="00131F6B"/>
    <w:rsid w:val="001326A8"/>
    <w:rsid w:val="00132931"/>
    <w:rsid w:val="00132C93"/>
    <w:rsid w:val="001335E3"/>
    <w:rsid w:val="0013416F"/>
    <w:rsid w:val="00135755"/>
    <w:rsid w:val="0013680F"/>
    <w:rsid w:val="00140A8D"/>
    <w:rsid w:val="00140AF7"/>
    <w:rsid w:val="00140FDF"/>
    <w:rsid w:val="00141F05"/>
    <w:rsid w:val="00142564"/>
    <w:rsid w:val="00142E56"/>
    <w:rsid w:val="001450A6"/>
    <w:rsid w:val="0014626D"/>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7BB"/>
    <w:rsid w:val="00175503"/>
    <w:rsid w:val="00175E47"/>
    <w:rsid w:val="00175F8A"/>
    <w:rsid w:val="00176405"/>
    <w:rsid w:val="001777C8"/>
    <w:rsid w:val="0018062D"/>
    <w:rsid w:val="0018335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5833"/>
    <w:rsid w:val="001A6676"/>
    <w:rsid w:val="001A68CF"/>
    <w:rsid w:val="001A7E3F"/>
    <w:rsid w:val="001B00BD"/>
    <w:rsid w:val="001B0179"/>
    <w:rsid w:val="001B0E81"/>
    <w:rsid w:val="001B2365"/>
    <w:rsid w:val="001B290B"/>
    <w:rsid w:val="001B41C8"/>
    <w:rsid w:val="001B5425"/>
    <w:rsid w:val="001B7434"/>
    <w:rsid w:val="001B7E7E"/>
    <w:rsid w:val="001B7E9B"/>
    <w:rsid w:val="001C0E24"/>
    <w:rsid w:val="001C34C9"/>
    <w:rsid w:val="001C5229"/>
    <w:rsid w:val="001C6D3D"/>
    <w:rsid w:val="001C76D1"/>
    <w:rsid w:val="001C7DA1"/>
    <w:rsid w:val="001D0230"/>
    <w:rsid w:val="001D068F"/>
    <w:rsid w:val="001D393D"/>
    <w:rsid w:val="001D412B"/>
    <w:rsid w:val="001D4EE6"/>
    <w:rsid w:val="001D6244"/>
    <w:rsid w:val="001D6AAA"/>
    <w:rsid w:val="001D6CB7"/>
    <w:rsid w:val="001E0B79"/>
    <w:rsid w:val="001E12EF"/>
    <w:rsid w:val="001E36F2"/>
    <w:rsid w:val="001E407C"/>
    <w:rsid w:val="001E4950"/>
    <w:rsid w:val="001F10EA"/>
    <w:rsid w:val="001F168B"/>
    <w:rsid w:val="001F19E9"/>
    <w:rsid w:val="001F63AE"/>
    <w:rsid w:val="001F6772"/>
    <w:rsid w:val="001F6925"/>
    <w:rsid w:val="002002E9"/>
    <w:rsid w:val="002009ED"/>
    <w:rsid w:val="00201FD2"/>
    <w:rsid w:val="0020399F"/>
    <w:rsid w:val="00203B4C"/>
    <w:rsid w:val="002055E0"/>
    <w:rsid w:val="0020566E"/>
    <w:rsid w:val="002057BC"/>
    <w:rsid w:val="00205DCD"/>
    <w:rsid w:val="00207C56"/>
    <w:rsid w:val="0021049E"/>
    <w:rsid w:val="0021199F"/>
    <w:rsid w:val="00216A77"/>
    <w:rsid w:val="00216F12"/>
    <w:rsid w:val="002175D9"/>
    <w:rsid w:val="0022219E"/>
    <w:rsid w:val="00222918"/>
    <w:rsid w:val="0022526D"/>
    <w:rsid w:val="00225627"/>
    <w:rsid w:val="0022606D"/>
    <w:rsid w:val="0022612A"/>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5FA2"/>
    <w:rsid w:val="0025778B"/>
    <w:rsid w:val="00260150"/>
    <w:rsid w:val="00260243"/>
    <w:rsid w:val="002624CD"/>
    <w:rsid w:val="00262D37"/>
    <w:rsid w:val="00264132"/>
    <w:rsid w:val="00265F20"/>
    <w:rsid w:val="00267F60"/>
    <w:rsid w:val="00271262"/>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3D4"/>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2BD"/>
    <w:rsid w:val="002E66E8"/>
    <w:rsid w:val="002E6CDE"/>
    <w:rsid w:val="002F0C0B"/>
    <w:rsid w:val="002F0C28"/>
    <w:rsid w:val="002F0D22"/>
    <w:rsid w:val="002F1207"/>
    <w:rsid w:val="002F12C7"/>
    <w:rsid w:val="002F2204"/>
    <w:rsid w:val="002F2360"/>
    <w:rsid w:val="002F2626"/>
    <w:rsid w:val="002F3A38"/>
    <w:rsid w:val="002F4257"/>
    <w:rsid w:val="002F56A9"/>
    <w:rsid w:val="002F59E9"/>
    <w:rsid w:val="002F6150"/>
    <w:rsid w:val="003011C2"/>
    <w:rsid w:val="003013CD"/>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2EEF"/>
    <w:rsid w:val="00325C0F"/>
    <w:rsid w:val="00326069"/>
    <w:rsid w:val="00326DC1"/>
    <w:rsid w:val="003310A8"/>
    <w:rsid w:val="003321D6"/>
    <w:rsid w:val="003330E3"/>
    <w:rsid w:val="00333732"/>
    <w:rsid w:val="00333761"/>
    <w:rsid w:val="00334964"/>
    <w:rsid w:val="003368FA"/>
    <w:rsid w:val="003377F6"/>
    <w:rsid w:val="003413A2"/>
    <w:rsid w:val="00341488"/>
    <w:rsid w:val="00341736"/>
    <w:rsid w:val="00341FC1"/>
    <w:rsid w:val="003424D0"/>
    <w:rsid w:val="00342E82"/>
    <w:rsid w:val="003435CE"/>
    <w:rsid w:val="003454FC"/>
    <w:rsid w:val="00346189"/>
    <w:rsid w:val="00346E0E"/>
    <w:rsid w:val="003470D6"/>
    <w:rsid w:val="003474A6"/>
    <w:rsid w:val="003502F5"/>
    <w:rsid w:val="0035110D"/>
    <w:rsid w:val="00351EFF"/>
    <w:rsid w:val="00353EE1"/>
    <w:rsid w:val="0035462D"/>
    <w:rsid w:val="00354716"/>
    <w:rsid w:val="00354A4F"/>
    <w:rsid w:val="003556A5"/>
    <w:rsid w:val="003565BE"/>
    <w:rsid w:val="00356EC2"/>
    <w:rsid w:val="00356FDD"/>
    <w:rsid w:val="00357582"/>
    <w:rsid w:val="00357F79"/>
    <w:rsid w:val="00363711"/>
    <w:rsid w:val="003637F9"/>
    <w:rsid w:val="0036469A"/>
    <w:rsid w:val="0037010F"/>
    <w:rsid w:val="00371168"/>
    <w:rsid w:val="0037356D"/>
    <w:rsid w:val="0037419B"/>
    <w:rsid w:val="0037429E"/>
    <w:rsid w:val="00374778"/>
    <w:rsid w:val="00376B0B"/>
    <w:rsid w:val="003770E5"/>
    <w:rsid w:val="0037722C"/>
    <w:rsid w:val="00380699"/>
    <w:rsid w:val="00382E40"/>
    <w:rsid w:val="0038326F"/>
    <w:rsid w:val="00385F9D"/>
    <w:rsid w:val="0038731B"/>
    <w:rsid w:val="00387439"/>
    <w:rsid w:val="00391257"/>
    <w:rsid w:val="0039304A"/>
    <w:rsid w:val="003942E3"/>
    <w:rsid w:val="003947F2"/>
    <w:rsid w:val="003953AB"/>
    <w:rsid w:val="00395FDA"/>
    <w:rsid w:val="003976C3"/>
    <w:rsid w:val="003A68D5"/>
    <w:rsid w:val="003B072C"/>
    <w:rsid w:val="003B2140"/>
    <w:rsid w:val="003B2AC3"/>
    <w:rsid w:val="003B50E1"/>
    <w:rsid w:val="003B600A"/>
    <w:rsid w:val="003B6B71"/>
    <w:rsid w:val="003C136E"/>
    <w:rsid w:val="003C14DD"/>
    <w:rsid w:val="003C2323"/>
    <w:rsid w:val="003C304E"/>
    <w:rsid w:val="003C333B"/>
    <w:rsid w:val="003C48A5"/>
    <w:rsid w:val="003C4E37"/>
    <w:rsid w:val="003C7671"/>
    <w:rsid w:val="003D32FC"/>
    <w:rsid w:val="003D50E6"/>
    <w:rsid w:val="003D5349"/>
    <w:rsid w:val="003D59CD"/>
    <w:rsid w:val="003D68B5"/>
    <w:rsid w:val="003D7C4B"/>
    <w:rsid w:val="003E16BE"/>
    <w:rsid w:val="003E215C"/>
    <w:rsid w:val="003E4FFE"/>
    <w:rsid w:val="003E7A32"/>
    <w:rsid w:val="003F08A0"/>
    <w:rsid w:val="003F0966"/>
    <w:rsid w:val="003F11E0"/>
    <w:rsid w:val="003F2C04"/>
    <w:rsid w:val="003F39F5"/>
    <w:rsid w:val="003F51E9"/>
    <w:rsid w:val="003F5B6D"/>
    <w:rsid w:val="003F6A81"/>
    <w:rsid w:val="003F767C"/>
    <w:rsid w:val="0040001E"/>
    <w:rsid w:val="00400DEB"/>
    <w:rsid w:val="00401855"/>
    <w:rsid w:val="00401880"/>
    <w:rsid w:val="004036C4"/>
    <w:rsid w:val="00403AFD"/>
    <w:rsid w:val="00403B9B"/>
    <w:rsid w:val="0040759B"/>
    <w:rsid w:val="00411A17"/>
    <w:rsid w:val="0041566D"/>
    <w:rsid w:val="004168D2"/>
    <w:rsid w:val="00420701"/>
    <w:rsid w:val="00424573"/>
    <w:rsid w:val="00424B9F"/>
    <w:rsid w:val="00426E7A"/>
    <w:rsid w:val="0043223E"/>
    <w:rsid w:val="00433E79"/>
    <w:rsid w:val="00436388"/>
    <w:rsid w:val="004366C3"/>
    <w:rsid w:val="00437774"/>
    <w:rsid w:val="0044005D"/>
    <w:rsid w:val="0044028F"/>
    <w:rsid w:val="004421E6"/>
    <w:rsid w:val="00444172"/>
    <w:rsid w:val="004446E8"/>
    <w:rsid w:val="00444951"/>
    <w:rsid w:val="0044513F"/>
    <w:rsid w:val="00446DBD"/>
    <w:rsid w:val="00450326"/>
    <w:rsid w:val="00450759"/>
    <w:rsid w:val="0045126B"/>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33"/>
    <w:rsid w:val="004745E6"/>
    <w:rsid w:val="004761F6"/>
    <w:rsid w:val="00477373"/>
    <w:rsid w:val="00477911"/>
    <w:rsid w:val="00480550"/>
    <w:rsid w:val="00483AFF"/>
    <w:rsid w:val="00484DBF"/>
    <w:rsid w:val="004862A9"/>
    <w:rsid w:val="00486CD7"/>
    <w:rsid w:val="00490813"/>
    <w:rsid w:val="00490E2A"/>
    <w:rsid w:val="00492661"/>
    <w:rsid w:val="00493F5A"/>
    <w:rsid w:val="00494C2D"/>
    <w:rsid w:val="004950D2"/>
    <w:rsid w:val="00495283"/>
    <w:rsid w:val="00495410"/>
    <w:rsid w:val="00496453"/>
    <w:rsid w:val="004964A5"/>
    <w:rsid w:val="004A0703"/>
    <w:rsid w:val="004A0F46"/>
    <w:rsid w:val="004A10EC"/>
    <w:rsid w:val="004A48AA"/>
    <w:rsid w:val="004A4F0F"/>
    <w:rsid w:val="004A5056"/>
    <w:rsid w:val="004A5614"/>
    <w:rsid w:val="004A5F6B"/>
    <w:rsid w:val="004A6C2C"/>
    <w:rsid w:val="004A6DA1"/>
    <w:rsid w:val="004A7517"/>
    <w:rsid w:val="004B0EF7"/>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19E5"/>
    <w:rsid w:val="005020E7"/>
    <w:rsid w:val="00502ACC"/>
    <w:rsid w:val="00502B46"/>
    <w:rsid w:val="00503171"/>
    <w:rsid w:val="0050430C"/>
    <w:rsid w:val="005050F5"/>
    <w:rsid w:val="005104C3"/>
    <w:rsid w:val="00510558"/>
    <w:rsid w:val="0051206A"/>
    <w:rsid w:val="00512194"/>
    <w:rsid w:val="00512309"/>
    <w:rsid w:val="00512CFF"/>
    <w:rsid w:val="00514482"/>
    <w:rsid w:val="00516A10"/>
    <w:rsid w:val="00520352"/>
    <w:rsid w:val="00520A53"/>
    <w:rsid w:val="0052245E"/>
    <w:rsid w:val="00522C51"/>
    <w:rsid w:val="00526054"/>
    <w:rsid w:val="00526E01"/>
    <w:rsid w:val="00530762"/>
    <w:rsid w:val="005323EE"/>
    <w:rsid w:val="00534DA0"/>
    <w:rsid w:val="00537356"/>
    <w:rsid w:val="005411E7"/>
    <w:rsid w:val="005435A7"/>
    <w:rsid w:val="00543E6C"/>
    <w:rsid w:val="00544ECE"/>
    <w:rsid w:val="00545BBC"/>
    <w:rsid w:val="00552573"/>
    <w:rsid w:val="005536AB"/>
    <w:rsid w:val="00556793"/>
    <w:rsid w:val="0056341C"/>
    <w:rsid w:val="005643BE"/>
    <w:rsid w:val="00565087"/>
    <w:rsid w:val="0056573F"/>
    <w:rsid w:val="00566445"/>
    <w:rsid w:val="00566D2C"/>
    <w:rsid w:val="00567DC5"/>
    <w:rsid w:val="005731F4"/>
    <w:rsid w:val="00573616"/>
    <w:rsid w:val="00573F84"/>
    <w:rsid w:val="005759A2"/>
    <w:rsid w:val="00576820"/>
    <w:rsid w:val="005825AE"/>
    <w:rsid w:val="00582E1D"/>
    <w:rsid w:val="0058588B"/>
    <w:rsid w:val="00586F17"/>
    <w:rsid w:val="0059127E"/>
    <w:rsid w:val="0059146F"/>
    <w:rsid w:val="00591568"/>
    <w:rsid w:val="00592B81"/>
    <w:rsid w:val="00593957"/>
    <w:rsid w:val="00596A09"/>
    <w:rsid w:val="00597653"/>
    <w:rsid w:val="005A0389"/>
    <w:rsid w:val="005A0D76"/>
    <w:rsid w:val="005A1D77"/>
    <w:rsid w:val="005A3223"/>
    <w:rsid w:val="005A3AF8"/>
    <w:rsid w:val="005A669D"/>
    <w:rsid w:val="005B01C6"/>
    <w:rsid w:val="005B021A"/>
    <w:rsid w:val="005B0915"/>
    <w:rsid w:val="005B1232"/>
    <w:rsid w:val="005B1D3C"/>
    <w:rsid w:val="005B34D8"/>
    <w:rsid w:val="005B4DEE"/>
    <w:rsid w:val="005B5E4F"/>
    <w:rsid w:val="005B6646"/>
    <w:rsid w:val="005B7991"/>
    <w:rsid w:val="005C1021"/>
    <w:rsid w:val="005C16A8"/>
    <w:rsid w:val="005C3504"/>
    <w:rsid w:val="005C7B8F"/>
    <w:rsid w:val="005D16CF"/>
    <w:rsid w:val="005D53D9"/>
    <w:rsid w:val="005D64B9"/>
    <w:rsid w:val="005D6A15"/>
    <w:rsid w:val="005E1C7A"/>
    <w:rsid w:val="005E3C15"/>
    <w:rsid w:val="005E3D0F"/>
    <w:rsid w:val="005E431B"/>
    <w:rsid w:val="005E55EE"/>
    <w:rsid w:val="005E59C1"/>
    <w:rsid w:val="005E5B47"/>
    <w:rsid w:val="005E688A"/>
    <w:rsid w:val="005E7312"/>
    <w:rsid w:val="005E7E18"/>
    <w:rsid w:val="005F10C3"/>
    <w:rsid w:val="005F11C7"/>
    <w:rsid w:val="005F11E0"/>
    <w:rsid w:val="005F191C"/>
    <w:rsid w:val="005F2419"/>
    <w:rsid w:val="005F298B"/>
    <w:rsid w:val="005F2C9E"/>
    <w:rsid w:val="005F4D98"/>
    <w:rsid w:val="005F71B4"/>
    <w:rsid w:val="006025D4"/>
    <w:rsid w:val="006042FA"/>
    <w:rsid w:val="00604791"/>
    <w:rsid w:val="006051CC"/>
    <w:rsid w:val="00611566"/>
    <w:rsid w:val="0061490D"/>
    <w:rsid w:val="006158C6"/>
    <w:rsid w:val="00615CC3"/>
    <w:rsid w:val="00616E11"/>
    <w:rsid w:val="00617799"/>
    <w:rsid w:val="00617C52"/>
    <w:rsid w:val="0062034B"/>
    <w:rsid w:val="006204D3"/>
    <w:rsid w:val="00621586"/>
    <w:rsid w:val="00622E1A"/>
    <w:rsid w:val="00631B89"/>
    <w:rsid w:val="00631BA9"/>
    <w:rsid w:val="00634CE1"/>
    <w:rsid w:val="00636178"/>
    <w:rsid w:val="00636267"/>
    <w:rsid w:val="00636E70"/>
    <w:rsid w:val="00636EE6"/>
    <w:rsid w:val="006414E1"/>
    <w:rsid w:val="00642ACA"/>
    <w:rsid w:val="006433CE"/>
    <w:rsid w:val="006441D8"/>
    <w:rsid w:val="0064548A"/>
    <w:rsid w:val="0064557C"/>
    <w:rsid w:val="0064589C"/>
    <w:rsid w:val="00646C53"/>
    <w:rsid w:val="00646D77"/>
    <w:rsid w:val="00647131"/>
    <w:rsid w:val="006508FC"/>
    <w:rsid w:val="00651AAB"/>
    <w:rsid w:val="00651F94"/>
    <w:rsid w:val="006530AA"/>
    <w:rsid w:val="00654900"/>
    <w:rsid w:val="00656467"/>
    <w:rsid w:val="006567F6"/>
    <w:rsid w:val="00656D67"/>
    <w:rsid w:val="00657111"/>
    <w:rsid w:val="006615B7"/>
    <w:rsid w:val="00666915"/>
    <w:rsid w:val="00666A58"/>
    <w:rsid w:val="00666C06"/>
    <w:rsid w:val="00666CD2"/>
    <w:rsid w:val="00666F47"/>
    <w:rsid w:val="00667667"/>
    <w:rsid w:val="00670F0D"/>
    <w:rsid w:val="00671901"/>
    <w:rsid w:val="00672888"/>
    <w:rsid w:val="00672C5E"/>
    <w:rsid w:val="0067441F"/>
    <w:rsid w:val="0067600D"/>
    <w:rsid w:val="00682281"/>
    <w:rsid w:val="00683C17"/>
    <w:rsid w:val="00684AB0"/>
    <w:rsid w:val="00685083"/>
    <w:rsid w:val="006859FC"/>
    <w:rsid w:val="006863A7"/>
    <w:rsid w:val="00690975"/>
    <w:rsid w:val="00690FBE"/>
    <w:rsid w:val="0069274F"/>
    <w:rsid w:val="006960B6"/>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EB3"/>
    <w:rsid w:val="006B09B1"/>
    <w:rsid w:val="006B2381"/>
    <w:rsid w:val="006B3C66"/>
    <w:rsid w:val="006B4328"/>
    <w:rsid w:val="006B557A"/>
    <w:rsid w:val="006C1888"/>
    <w:rsid w:val="006C3245"/>
    <w:rsid w:val="006C4BA1"/>
    <w:rsid w:val="006C575D"/>
    <w:rsid w:val="006C66D5"/>
    <w:rsid w:val="006C698B"/>
    <w:rsid w:val="006C6AD9"/>
    <w:rsid w:val="006C7A66"/>
    <w:rsid w:val="006C7E8B"/>
    <w:rsid w:val="006D04FE"/>
    <w:rsid w:val="006D0755"/>
    <w:rsid w:val="006D183B"/>
    <w:rsid w:val="006D1B5F"/>
    <w:rsid w:val="006D1E24"/>
    <w:rsid w:val="006D231C"/>
    <w:rsid w:val="006D333D"/>
    <w:rsid w:val="006D3A4B"/>
    <w:rsid w:val="006D6322"/>
    <w:rsid w:val="006D679C"/>
    <w:rsid w:val="006D7D23"/>
    <w:rsid w:val="006E169B"/>
    <w:rsid w:val="006E1C3F"/>
    <w:rsid w:val="006E2717"/>
    <w:rsid w:val="006E3314"/>
    <w:rsid w:val="006E4D6B"/>
    <w:rsid w:val="006E71D5"/>
    <w:rsid w:val="006E73C6"/>
    <w:rsid w:val="006E7F54"/>
    <w:rsid w:val="006F13B1"/>
    <w:rsid w:val="006F1FA3"/>
    <w:rsid w:val="006F212F"/>
    <w:rsid w:val="006F2E59"/>
    <w:rsid w:val="006F35FD"/>
    <w:rsid w:val="006F4FC0"/>
    <w:rsid w:val="006F746D"/>
    <w:rsid w:val="007004C2"/>
    <w:rsid w:val="00701BAD"/>
    <w:rsid w:val="007047C0"/>
    <w:rsid w:val="00704F55"/>
    <w:rsid w:val="00706F8A"/>
    <w:rsid w:val="0071199A"/>
    <w:rsid w:val="00711C3E"/>
    <w:rsid w:val="00711CED"/>
    <w:rsid w:val="007149BF"/>
    <w:rsid w:val="007151AC"/>
    <w:rsid w:val="00716D58"/>
    <w:rsid w:val="00721362"/>
    <w:rsid w:val="00721997"/>
    <w:rsid w:val="00721A75"/>
    <w:rsid w:val="00724588"/>
    <w:rsid w:val="00725A9B"/>
    <w:rsid w:val="00726D2B"/>
    <w:rsid w:val="00727131"/>
    <w:rsid w:val="007325B2"/>
    <w:rsid w:val="007325F8"/>
    <w:rsid w:val="007331A2"/>
    <w:rsid w:val="00733E14"/>
    <w:rsid w:val="00733F2B"/>
    <w:rsid w:val="00734A5B"/>
    <w:rsid w:val="00737456"/>
    <w:rsid w:val="00741663"/>
    <w:rsid w:val="00742247"/>
    <w:rsid w:val="00742A25"/>
    <w:rsid w:val="00742E3D"/>
    <w:rsid w:val="00743560"/>
    <w:rsid w:val="00744742"/>
    <w:rsid w:val="00744E76"/>
    <w:rsid w:val="007452AF"/>
    <w:rsid w:val="00746441"/>
    <w:rsid w:val="00747986"/>
    <w:rsid w:val="007501B4"/>
    <w:rsid w:val="00750722"/>
    <w:rsid w:val="00750767"/>
    <w:rsid w:val="0075088D"/>
    <w:rsid w:val="007511B4"/>
    <w:rsid w:val="00751B1A"/>
    <w:rsid w:val="00752479"/>
    <w:rsid w:val="00755817"/>
    <w:rsid w:val="0075589F"/>
    <w:rsid w:val="0075686E"/>
    <w:rsid w:val="00757D40"/>
    <w:rsid w:val="00761EE1"/>
    <w:rsid w:val="0076250D"/>
    <w:rsid w:val="00762711"/>
    <w:rsid w:val="00765BA8"/>
    <w:rsid w:val="00765E5A"/>
    <w:rsid w:val="007709F9"/>
    <w:rsid w:val="00770D6B"/>
    <w:rsid w:val="00772865"/>
    <w:rsid w:val="00772E0E"/>
    <w:rsid w:val="00776187"/>
    <w:rsid w:val="00781825"/>
    <w:rsid w:val="00781F0F"/>
    <w:rsid w:val="00782055"/>
    <w:rsid w:val="00783DFD"/>
    <w:rsid w:val="00787213"/>
    <w:rsid w:val="0078727C"/>
    <w:rsid w:val="007877A5"/>
    <w:rsid w:val="007905DB"/>
    <w:rsid w:val="00790C87"/>
    <w:rsid w:val="007934C8"/>
    <w:rsid w:val="0079526F"/>
    <w:rsid w:val="0079584B"/>
    <w:rsid w:val="00796008"/>
    <w:rsid w:val="0079775E"/>
    <w:rsid w:val="007A1C1A"/>
    <w:rsid w:val="007A4B1A"/>
    <w:rsid w:val="007A5B33"/>
    <w:rsid w:val="007A6771"/>
    <w:rsid w:val="007A6B98"/>
    <w:rsid w:val="007A6F2F"/>
    <w:rsid w:val="007B19D4"/>
    <w:rsid w:val="007B2C0A"/>
    <w:rsid w:val="007B44AB"/>
    <w:rsid w:val="007B495F"/>
    <w:rsid w:val="007B61E7"/>
    <w:rsid w:val="007B68B7"/>
    <w:rsid w:val="007B6B71"/>
    <w:rsid w:val="007B7782"/>
    <w:rsid w:val="007B7847"/>
    <w:rsid w:val="007C095F"/>
    <w:rsid w:val="007C5546"/>
    <w:rsid w:val="007D2AE0"/>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6EFC"/>
    <w:rsid w:val="008176B8"/>
    <w:rsid w:val="00820849"/>
    <w:rsid w:val="0082096E"/>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240"/>
    <w:rsid w:val="00852A5B"/>
    <w:rsid w:val="00852D39"/>
    <w:rsid w:val="00854C37"/>
    <w:rsid w:val="008559D6"/>
    <w:rsid w:val="00855F2F"/>
    <w:rsid w:val="0085724C"/>
    <w:rsid w:val="008572DC"/>
    <w:rsid w:val="0086047C"/>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01E9"/>
    <w:rsid w:val="00893167"/>
    <w:rsid w:val="00894B03"/>
    <w:rsid w:val="0089523E"/>
    <w:rsid w:val="00896279"/>
    <w:rsid w:val="0089631F"/>
    <w:rsid w:val="00896515"/>
    <w:rsid w:val="00896CBD"/>
    <w:rsid w:val="00897C57"/>
    <w:rsid w:val="008A0473"/>
    <w:rsid w:val="008A1776"/>
    <w:rsid w:val="008A31C5"/>
    <w:rsid w:val="008A3464"/>
    <w:rsid w:val="008A3B1C"/>
    <w:rsid w:val="008A40B0"/>
    <w:rsid w:val="008A4C78"/>
    <w:rsid w:val="008B2DA1"/>
    <w:rsid w:val="008B56D0"/>
    <w:rsid w:val="008B7079"/>
    <w:rsid w:val="008B70F9"/>
    <w:rsid w:val="008B7572"/>
    <w:rsid w:val="008C10E0"/>
    <w:rsid w:val="008C1943"/>
    <w:rsid w:val="008C1FEA"/>
    <w:rsid w:val="008C2DF3"/>
    <w:rsid w:val="008C2F7B"/>
    <w:rsid w:val="008C4B29"/>
    <w:rsid w:val="008C4CE8"/>
    <w:rsid w:val="008C5127"/>
    <w:rsid w:val="008C5E21"/>
    <w:rsid w:val="008C60BD"/>
    <w:rsid w:val="008C6C33"/>
    <w:rsid w:val="008D2168"/>
    <w:rsid w:val="008D575F"/>
    <w:rsid w:val="008D69A4"/>
    <w:rsid w:val="008E0D52"/>
    <w:rsid w:val="008E1348"/>
    <w:rsid w:val="008E32C1"/>
    <w:rsid w:val="008E4253"/>
    <w:rsid w:val="008E458D"/>
    <w:rsid w:val="008E5ADC"/>
    <w:rsid w:val="008E5F5E"/>
    <w:rsid w:val="008F1070"/>
    <w:rsid w:val="008F13A1"/>
    <w:rsid w:val="008F1C1B"/>
    <w:rsid w:val="008F1FDD"/>
    <w:rsid w:val="008F5E56"/>
    <w:rsid w:val="008F67AA"/>
    <w:rsid w:val="008F7C0D"/>
    <w:rsid w:val="009004C7"/>
    <w:rsid w:val="00900782"/>
    <w:rsid w:val="009008E1"/>
    <w:rsid w:val="0090271F"/>
    <w:rsid w:val="00902F2C"/>
    <w:rsid w:val="00903396"/>
    <w:rsid w:val="00904A71"/>
    <w:rsid w:val="00910049"/>
    <w:rsid w:val="00911293"/>
    <w:rsid w:val="0091160B"/>
    <w:rsid w:val="009145D4"/>
    <w:rsid w:val="00915010"/>
    <w:rsid w:val="009163CE"/>
    <w:rsid w:val="0091774A"/>
    <w:rsid w:val="00917D83"/>
    <w:rsid w:val="0092054B"/>
    <w:rsid w:val="00922E52"/>
    <w:rsid w:val="00923DB8"/>
    <w:rsid w:val="00925233"/>
    <w:rsid w:val="009265A4"/>
    <w:rsid w:val="00927399"/>
    <w:rsid w:val="00931422"/>
    <w:rsid w:val="00932497"/>
    <w:rsid w:val="00932544"/>
    <w:rsid w:val="00933C98"/>
    <w:rsid w:val="00934698"/>
    <w:rsid w:val="0093545F"/>
    <w:rsid w:val="00935903"/>
    <w:rsid w:val="00937449"/>
    <w:rsid w:val="009408C4"/>
    <w:rsid w:val="009420E9"/>
    <w:rsid w:val="00942B70"/>
    <w:rsid w:val="00942EC2"/>
    <w:rsid w:val="009439C1"/>
    <w:rsid w:val="009458C7"/>
    <w:rsid w:val="00945F40"/>
    <w:rsid w:val="009461CA"/>
    <w:rsid w:val="009471FD"/>
    <w:rsid w:val="00947224"/>
    <w:rsid w:val="00950007"/>
    <w:rsid w:val="0095007B"/>
    <w:rsid w:val="0095208E"/>
    <w:rsid w:val="00952A77"/>
    <w:rsid w:val="00952B52"/>
    <w:rsid w:val="00953F9F"/>
    <w:rsid w:val="00954F6C"/>
    <w:rsid w:val="00955F99"/>
    <w:rsid w:val="009561FE"/>
    <w:rsid w:val="0095648B"/>
    <w:rsid w:val="0095655E"/>
    <w:rsid w:val="00956721"/>
    <w:rsid w:val="00957208"/>
    <w:rsid w:val="0096171E"/>
    <w:rsid w:val="00961B32"/>
    <w:rsid w:val="00962FBF"/>
    <w:rsid w:val="00963D86"/>
    <w:rsid w:val="0096490A"/>
    <w:rsid w:val="0097184A"/>
    <w:rsid w:val="00971C47"/>
    <w:rsid w:val="00971C49"/>
    <w:rsid w:val="00972C97"/>
    <w:rsid w:val="00972E18"/>
    <w:rsid w:val="009735D6"/>
    <w:rsid w:val="00974BB0"/>
    <w:rsid w:val="009816B5"/>
    <w:rsid w:val="00984571"/>
    <w:rsid w:val="00985308"/>
    <w:rsid w:val="00987373"/>
    <w:rsid w:val="009876A5"/>
    <w:rsid w:val="0099180C"/>
    <w:rsid w:val="00993BBC"/>
    <w:rsid w:val="0099493E"/>
    <w:rsid w:val="00995169"/>
    <w:rsid w:val="00996613"/>
    <w:rsid w:val="00997D92"/>
    <w:rsid w:val="009A10F1"/>
    <w:rsid w:val="009A263F"/>
    <w:rsid w:val="009A3390"/>
    <w:rsid w:val="009A3AC7"/>
    <w:rsid w:val="009A482D"/>
    <w:rsid w:val="009A4FD4"/>
    <w:rsid w:val="009A4FD9"/>
    <w:rsid w:val="009A5190"/>
    <w:rsid w:val="009B0792"/>
    <w:rsid w:val="009B28F7"/>
    <w:rsid w:val="009B2ECB"/>
    <w:rsid w:val="009B6C3A"/>
    <w:rsid w:val="009B7671"/>
    <w:rsid w:val="009C01DA"/>
    <w:rsid w:val="009C2009"/>
    <w:rsid w:val="009C2274"/>
    <w:rsid w:val="009C2AB8"/>
    <w:rsid w:val="009C4014"/>
    <w:rsid w:val="009C55D0"/>
    <w:rsid w:val="009C55E8"/>
    <w:rsid w:val="009C5D10"/>
    <w:rsid w:val="009C67DB"/>
    <w:rsid w:val="009C78F4"/>
    <w:rsid w:val="009C7DAE"/>
    <w:rsid w:val="009D0FF6"/>
    <w:rsid w:val="009D30B7"/>
    <w:rsid w:val="009D36E1"/>
    <w:rsid w:val="009D73C0"/>
    <w:rsid w:val="009E24D9"/>
    <w:rsid w:val="009E2FBE"/>
    <w:rsid w:val="009E3E1E"/>
    <w:rsid w:val="009E48B1"/>
    <w:rsid w:val="009F056C"/>
    <w:rsid w:val="009F09A9"/>
    <w:rsid w:val="009F17BF"/>
    <w:rsid w:val="009F4335"/>
    <w:rsid w:val="009F482E"/>
    <w:rsid w:val="009F4B9E"/>
    <w:rsid w:val="009F5421"/>
    <w:rsid w:val="00A00DC2"/>
    <w:rsid w:val="00A01921"/>
    <w:rsid w:val="00A0557F"/>
    <w:rsid w:val="00A05D49"/>
    <w:rsid w:val="00A05DB2"/>
    <w:rsid w:val="00A0682C"/>
    <w:rsid w:val="00A078CD"/>
    <w:rsid w:val="00A10CA5"/>
    <w:rsid w:val="00A10F02"/>
    <w:rsid w:val="00A113D9"/>
    <w:rsid w:val="00A115B3"/>
    <w:rsid w:val="00A132A6"/>
    <w:rsid w:val="00A141C8"/>
    <w:rsid w:val="00A14914"/>
    <w:rsid w:val="00A14AB6"/>
    <w:rsid w:val="00A15228"/>
    <w:rsid w:val="00A169DC"/>
    <w:rsid w:val="00A21502"/>
    <w:rsid w:val="00A2233C"/>
    <w:rsid w:val="00A23159"/>
    <w:rsid w:val="00A23987"/>
    <w:rsid w:val="00A2408B"/>
    <w:rsid w:val="00A245F3"/>
    <w:rsid w:val="00A26B6E"/>
    <w:rsid w:val="00A26C86"/>
    <w:rsid w:val="00A30EE8"/>
    <w:rsid w:val="00A319AA"/>
    <w:rsid w:val="00A32BB7"/>
    <w:rsid w:val="00A32C5F"/>
    <w:rsid w:val="00A33330"/>
    <w:rsid w:val="00A35414"/>
    <w:rsid w:val="00A3563C"/>
    <w:rsid w:val="00A35C09"/>
    <w:rsid w:val="00A43886"/>
    <w:rsid w:val="00A43B3A"/>
    <w:rsid w:val="00A44166"/>
    <w:rsid w:val="00A455AE"/>
    <w:rsid w:val="00A4702F"/>
    <w:rsid w:val="00A53724"/>
    <w:rsid w:val="00A55E74"/>
    <w:rsid w:val="00A5718E"/>
    <w:rsid w:val="00A57826"/>
    <w:rsid w:val="00A57B79"/>
    <w:rsid w:val="00A60528"/>
    <w:rsid w:val="00A60F04"/>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C7DF2"/>
    <w:rsid w:val="00AD44F0"/>
    <w:rsid w:val="00AD6538"/>
    <w:rsid w:val="00AD68C7"/>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14C6"/>
    <w:rsid w:val="00B12217"/>
    <w:rsid w:val="00B15449"/>
    <w:rsid w:val="00B1723E"/>
    <w:rsid w:val="00B2235D"/>
    <w:rsid w:val="00B23714"/>
    <w:rsid w:val="00B25551"/>
    <w:rsid w:val="00B25E3B"/>
    <w:rsid w:val="00B26A48"/>
    <w:rsid w:val="00B30255"/>
    <w:rsid w:val="00B30390"/>
    <w:rsid w:val="00B31AA3"/>
    <w:rsid w:val="00B32436"/>
    <w:rsid w:val="00B338D3"/>
    <w:rsid w:val="00B339E2"/>
    <w:rsid w:val="00B34185"/>
    <w:rsid w:val="00B350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6F1"/>
    <w:rsid w:val="00B768B9"/>
    <w:rsid w:val="00B76DF2"/>
    <w:rsid w:val="00B76FB0"/>
    <w:rsid w:val="00B77D03"/>
    <w:rsid w:val="00B8054D"/>
    <w:rsid w:val="00B80819"/>
    <w:rsid w:val="00B8194A"/>
    <w:rsid w:val="00B836B3"/>
    <w:rsid w:val="00B87C87"/>
    <w:rsid w:val="00B92085"/>
    <w:rsid w:val="00B92E27"/>
    <w:rsid w:val="00B931D0"/>
    <w:rsid w:val="00B941BA"/>
    <w:rsid w:val="00B94EC5"/>
    <w:rsid w:val="00B95C0E"/>
    <w:rsid w:val="00BA0F1F"/>
    <w:rsid w:val="00BA2519"/>
    <w:rsid w:val="00BA4DBE"/>
    <w:rsid w:val="00BA79DD"/>
    <w:rsid w:val="00BB05BD"/>
    <w:rsid w:val="00BB1BBD"/>
    <w:rsid w:val="00BB23A4"/>
    <w:rsid w:val="00BB590B"/>
    <w:rsid w:val="00BC11EC"/>
    <w:rsid w:val="00BC1987"/>
    <w:rsid w:val="00BC434A"/>
    <w:rsid w:val="00BC6DEB"/>
    <w:rsid w:val="00BC7521"/>
    <w:rsid w:val="00BD161C"/>
    <w:rsid w:val="00BD1EA5"/>
    <w:rsid w:val="00BD24BE"/>
    <w:rsid w:val="00BD2981"/>
    <w:rsid w:val="00BD4231"/>
    <w:rsid w:val="00BD4919"/>
    <w:rsid w:val="00BD5F08"/>
    <w:rsid w:val="00BD7E2C"/>
    <w:rsid w:val="00BE0AFE"/>
    <w:rsid w:val="00BE0EDA"/>
    <w:rsid w:val="00BE2185"/>
    <w:rsid w:val="00BE27A8"/>
    <w:rsid w:val="00BE3ECA"/>
    <w:rsid w:val="00BE4BA9"/>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2EAA"/>
    <w:rsid w:val="00C25F8E"/>
    <w:rsid w:val="00C2769B"/>
    <w:rsid w:val="00C30186"/>
    <w:rsid w:val="00C3238A"/>
    <w:rsid w:val="00C32F24"/>
    <w:rsid w:val="00C33079"/>
    <w:rsid w:val="00C3403B"/>
    <w:rsid w:val="00C3492F"/>
    <w:rsid w:val="00C34BFB"/>
    <w:rsid w:val="00C34CF6"/>
    <w:rsid w:val="00C36151"/>
    <w:rsid w:val="00C36A5F"/>
    <w:rsid w:val="00C40DC0"/>
    <w:rsid w:val="00C40E35"/>
    <w:rsid w:val="00C4286B"/>
    <w:rsid w:val="00C430F9"/>
    <w:rsid w:val="00C43CDF"/>
    <w:rsid w:val="00C46908"/>
    <w:rsid w:val="00C5249E"/>
    <w:rsid w:val="00C54111"/>
    <w:rsid w:val="00C5434A"/>
    <w:rsid w:val="00C600BD"/>
    <w:rsid w:val="00C60947"/>
    <w:rsid w:val="00C622CD"/>
    <w:rsid w:val="00C64FF9"/>
    <w:rsid w:val="00C66F3D"/>
    <w:rsid w:val="00C67D12"/>
    <w:rsid w:val="00C7068B"/>
    <w:rsid w:val="00C73EC3"/>
    <w:rsid w:val="00C7411C"/>
    <w:rsid w:val="00C74479"/>
    <w:rsid w:val="00C760C9"/>
    <w:rsid w:val="00C76FE9"/>
    <w:rsid w:val="00C77EC8"/>
    <w:rsid w:val="00C81DF9"/>
    <w:rsid w:val="00C82039"/>
    <w:rsid w:val="00C83902"/>
    <w:rsid w:val="00C85B0D"/>
    <w:rsid w:val="00C87616"/>
    <w:rsid w:val="00C90A75"/>
    <w:rsid w:val="00C91EB5"/>
    <w:rsid w:val="00C937B8"/>
    <w:rsid w:val="00C93813"/>
    <w:rsid w:val="00C938E9"/>
    <w:rsid w:val="00C95FAA"/>
    <w:rsid w:val="00C96DBB"/>
    <w:rsid w:val="00C96E8D"/>
    <w:rsid w:val="00CA02ED"/>
    <w:rsid w:val="00CA0917"/>
    <w:rsid w:val="00CA0DA5"/>
    <w:rsid w:val="00CA18BF"/>
    <w:rsid w:val="00CA1E03"/>
    <w:rsid w:val="00CA20F9"/>
    <w:rsid w:val="00CA2818"/>
    <w:rsid w:val="00CA2C0B"/>
    <w:rsid w:val="00CA3D0C"/>
    <w:rsid w:val="00CA520A"/>
    <w:rsid w:val="00CA573D"/>
    <w:rsid w:val="00CA59BE"/>
    <w:rsid w:val="00CA65E7"/>
    <w:rsid w:val="00CA6F4C"/>
    <w:rsid w:val="00CA753E"/>
    <w:rsid w:val="00CA7C84"/>
    <w:rsid w:val="00CB510F"/>
    <w:rsid w:val="00CB5CFF"/>
    <w:rsid w:val="00CB61D2"/>
    <w:rsid w:val="00CB6AF0"/>
    <w:rsid w:val="00CC071E"/>
    <w:rsid w:val="00CC122B"/>
    <w:rsid w:val="00CC2CC8"/>
    <w:rsid w:val="00CC44EF"/>
    <w:rsid w:val="00CC4DEA"/>
    <w:rsid w:val="00CC695B"/>
    <w:rsid w:val="00CC6CA5"/>
    <w:rsid w:val="00CD0E51"/>
    <w:rsid w:val="00CD11AE"/>
    <w:rsid w:val="00CD2620"/>
    <w:rsid w:val="00CD372F"/>
    <w:rsid w:val="00CD4C7B"/>
    <w:rsid w:val="00CD6C7B"/>
    <w:rsid w:val="00CE078D"/>
    <w:rsid w:val="00CE07A8"/>
    <w:rsid w:val="00CE1CD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2ACA"/>
    <w:rsid w:val="00D072F9"/>
    <w:rsid w:val="00D07600"/>
    <w:rsid w:val="00D079C0"/>
    <w:rsid w:val="00D14570"/>
    <w:rsid w:val="00D17F62"/>
    <w:rsid w:val="00D20000"/>
    <w:rsid w:val="00D207EB"/>
    <w:rsid w:val="00D20C08"/>
    <w:rsid w:val="00D20D27"/>
    <w:rsid w:val="00D20DF3"/>
    <w:rsid w:val="00D2263F"/>
    <w:rsid w:val="00D229D4"/>
    <w:rsid w:val="00D23C6C"/>
    <w:rsid w:val="00D25448"/>
    <w:rsid w:val="00D313EF"/>
    <w:rsid w:val="00D316E4"/>
    <w:rsid w:val="00D3170D"/>
    <w:rsid w:val="00D32E0F"/>
    <w:rsid w:val="00D334AB"/>
    <w:rsid w:val="00D337BB"/>
    <w:rsid w:val="00D34147"/>
    <w:rsid w:val="00D34B44"/>
    <w:rsid w:val="00D34C43"/>
    <w:rsid w:val="00D36592"/>
    <w:rsid w:val="00D40F2E"/>
    <w:rsid w:val="00D417CD"/>
    <w:rsid w:val="00D41C5C"/>
    <w:rsid w:val="00D46851"/>
    <w:rsid w:val="00D47AA0"/>
    <w:rsid w:val="00D509BB"/>
    <w:rsid w:val="00D515CE"/>
    <w:rsid w:val="00D53116"/>
    <w:rsid w:val="00D537F6"/>
    <w:rsid w:val="00D55066"/>
    <w:rsid w:val="00D572DA"/>
    <w:rsid w:val="00D62561"/>
    <w:rsid w:val="00D62C0A"/>
    <w:rsid w:val="00D65161"/>
    <w:rsid w:val="00D65B22"/>
    <w:rsid w:val="00D67715"/>
    <w:rsid w:val="00D67DBE"/>
    <w:rsid w:val="00D7086E"/>
    <w:rsid w:val="00D72D6B"/>
    <w:rsid w:val="00D738D6"/>
    <w:rsid w:val="00D74075"/>
    <w:rsid w:val="00D755C9"/>
    <w:rsid w:val="00D7580B"/>
    <w:rsid w:val="00D76883"/>
    <w:rsid w:val="00D80292"/>
    <w:rsid w:val="00D80732"/>
    <w:rsid w:val="00D80795"/>
    <w:rsid w:val="00D808B5"/>
    <w:rsid w:val="00D8222C"/>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3654"/>
    <w:rsid w:val="00DB3D09"/>
    <w:rsid w:val="00DB7186"/>
    <w:rsid w:val="00DC0F26"/>
    <w:rsid w:val="00DC2754"/>
    <w:rsid w:val="00DC309B"/>
    <w:rsid w:val="00DC4DA2"/>
    <w:rsid w:val="00DC5291"/>
    <w:rsid w:val="00DC7F25"/>
    <w:rsid w:val="00DD2F40"/>
    <w:rsid w:val="00DD34F0"/>
    <w:rsid w:val="00DD3784"/>
    <w:rsid w:val="00DD40A9"/>
    <w:rsid w:val="00DD4839"/>
    <w:rsid w:val="00DD4A4E"/>
    <w:rsid w:val="00DD4EE9"/>
    <w:rsid w:val="00DD53C0"/>
    <w:rsid w:val="00DD58E9"/>
    <w:rsid w:val="00DE0769"/>
    <w:rsid w:val="00DE3A14"/>
    <w:rsid w:val="00DE508A"/>
    <w:rsid w:val="00DE7A39"/>
    <w:rsid w:val="00DE7D8C"/>
    <w:rsid w:val="00DF0164"/>
    <w:rsid w:val="00DF02A5"/>
    <w:rsid w:val="00DF24BA"/>
    <w:rsid w:val="00DF2732"/>
    <w:rsid w:val="00DF3B88"/>
    <w:rsid w:val="00DF42E8"/>
    <w:rsid w:val="00DF5B7D"/>
    <w:rsid w:val="00DF60DB"/>
    <w:rsid w:val="00DF7CE0"/>
    <w:rsid w:val="00E008E9"/>
    <w:rsid w:val="00E00CEF"/>
    <w:rsid w:val="00E019DD"/>
    <w:rsid w:val="00E02877"/>
    <w:rsid w:val="00E048B4"/>
    <w:rsid w:val="00E05545"/>
    <w:rsid w:val="00E05FB9"/>
    <w:rsid w:val="00E07E67"/>
    <w:rsid w:val="00E10381"/>
    <w:rsid w:val="00E13303"/>
    <w:rsid w:val="00E14000"/>
    <w:rsid w:val="00E157C4"/>
    <w:rsid w:val="00E16734"/>
    <w:rsid w:val="00E17960"/>
    <w:rsid w:val="00E20298"/>
    <w:rsid w:val="00E20568"/>
    <w:rsid w:val="00E2144D"/>
    <w:rsid w:val="00E22A8A"/>
    <w:rsid w:val="00E243B8"/>
    <w:rsid w:val="00E26566"/>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1067"/>
    <w:rsid w:val="00E92572"/>
    <w:rsid w:val="00E96E21"/>
    <w:rsid w:val="00E96ECA"/>
    <w:rsid w:val="00EA22F8"/>
    <w:rsid w:val="00EA472F"/>
    <w:rsid w:val="00EA6955"/>
    <w:rsid w:val="00EB0BA3"/>
    <w:rsid w:val="00EB4350"/>
    <w:rsid w:val="00EB4384"/>
    <w:rsid w:val="00EB60BA"/>
    <w:rsid w:val="00EB7D70"/>
    <w:rsid w:val="00EC2119"/>
    <w:rsid w:val="00EC23FA"/>
    <w:rsid w:val="00EC263E"/>
    <w:rsid w:val="00EC3973"/>
    <w:rsid w:val="00EC4A25"/>
    <w:rsid w:val="00EC56CF"/>
    <w:rsid w:val="00EC70E5"/>
    <w:rsid w:val="00EC7A12"/>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3139"/>
    <w:rsid w:val="00EF4175"/>
    <w:rsid w:val="00EF4381"/>
    <w:rsid w:val="00EF4630"/>
    <w:rsid w:val="00EF5AC3"/>
    <w:rsid w:val="00EF628F"/>
    <w:rsid w:val="00EF7667"/>
    <w:rsid w:val="00F00780"/>
    <w:rsid w:val="00F01AD3"/>
    <w:rsid w:val="00F025A2"/>
    <w:rsid w:val="00F03003"/>
    <w:rsid w:val="00F03C5A"/>
    <w:rsid w:val="00F0430E"/>
    <w:rsid w:val="00F076C8"/>
    <w:rsid w:val="00F127B7"/>
    <w:rsid w:val="00F13D6C"/>
    <w:rsid w:val="00F14FBB"/>
    <w:rsid w:val="00F16632"/>
    <w:rsid w:val="00F17F82"/>
    <w:rsid w:val="00F2026E"/>
    <w:rsid w:val="00F21F3E"/>
    <w:rsid w:val="00F2210A"/>
    <w:rsid w:val="00F22463"/>
    <w:rsid w:val="00F23611"/>
    <w:rsid w:val="00F23E13"/>
    <w:rsid w:val="00F24153"/>
    <w:rsid w:val="00F31A73"/>
    <w:rsid w:val="00F36DA6"/>
    <w:rsid w:val="00F37743"/>
    <w:rsid w:val="00F402FC"/>
    <w:rsid w:val="00F4160A"/>
    <w:rsid w:val="00F418AD"/>
    <w:rsid w:val="00F41BFB"/>
    <w:rsid w:val="00F41D6C"/>
    <w:rsid w:val="00F42D7E"/>
    <w:rsid w:val="00F4454A"/>
    <w:rsid w:val="00F44A79"/>
    <w:rsid w:val="00F456C3"/>
    <w:rsid w:val="00F50F3A"/>
    <w:rsid w:val="00F54760"/>
    <w:rsid w:val="00F54A3D"/>
    <w:rsid w:val="00F54ADF"/>
    <w:rsid w:val="00F56DDF"/>
    <w:rsid w:val="00F57E74"/>
    <w:rsid w:val="00F609E8"/>
    <w:rsid w:val="00F62A26"/>
    <w:rsid w:val="00F653B8"/>
    <w:rsid w:val="00F65D5C"/>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66D"/>
    <w:rsid w:val="00F92CEA"/>
    <w:rsid w:val="00F93D48"/>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2D24"/>
    <w:rsid w:val="00FD3586"/>
    <w:rsid w:val="00FD4DE9"/>
    <w:rsid w:val="00FD5055"/>
    <w:rsid w:val="00FD6B00"/>
    <w:rsid w:val="00FE0FBE"/>
    <w:rsid w:val="00FE23D8"/>
    <w:rsid w:val="00FE2AB4"/>
    <w:rsid w:val="00FE2C9A"/>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64B"/>
    <w:rsid w:val="00FF5F2B"/>
    <w:rsid w:val="00FF72B8"/>
    <w:rsid w:val="21FAF11F"/>
    <w:rsid w:val="28ECCD13"/>
    <w:rsid w:val="2D6EEE15"/>
    <w:rsid w:val="36623EAD"/>
    <w:rsid w:val="3D2F01F9"/>
    <w:rsid w:val="3F4F388B"/>
    <w:rsid w:val="53E8EE69"/>
    <w:rsid w:val="6E7EAA52"/>
    <w:rsid w:val="7E0730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D36C7DCB-69C0-441D-8D40-4B7628D3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2F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Char">
    <w:name w:val="NO Char"/>
    <w:link w:val="NO"/>
    <w:qFormat/>
    <w:rsid w:val="00492661"/>
    <w:rPr>
      <w:lang w:val="en-GB" w:eastAsia="en-US"/>
    </w:rPr>
  </w:style>
  <w:style w:type="character" w:customStyle="1" w:styleId="PLChar">
    <w:name w:val="PL Char"/>
    <w:link w:val="PL"/>
    <w:qFormat/>
    <w:rsid w:val="00492661"/>
    <w:rPr>
      <w:rFonts w:ascii="Courier New" w:hAnsi="Courier New"/>
      <w:noProof/>
      <w:sz w:val="16"/>
      <w:lang w:val="en-GB" w:eastAsia="en-US"/>
    </w:rPr>
  </w:style>
  <w:style w:type="character" w:customStyle="1" w:styleId="TALCar">
    <w:name w:val="TAL Car"/>
    <w:qFormat/>
    <w:rsid w:val="00492661"/>
    <w:rPr>
      <w:rFonts w:ascii="Arial" w:eastAsia="Times New Roman" w:hAnsi="Arial"/>
      <w:sz w:val="18"/>
      <w:lang w:val="en-GB" w:eastAsia="ja-JP"/>
    </w:rPr>
  </w:style>
  <w:style w:type="character" w:customStyle="1" w:styleId="B1Char1">
    <w:name w:val="B1 Char1"/>
    <w:qFormat/>
    <w:rsid w:val="00492661"/>
    <w:rPr>
      <w:rFonts w:eastAsia="Times New Roman"/>
      <w:lang w:val="en-GB" w:eastAsia="ja-JP"/>
    </w:rPr>
  </w:style>
  <w:style w:type="character" w:customStyle="1" w:styleId="B2Char">
    <w:name w:val="B2 Char"/>
    <w:link w:val="B2"/>
    <w:qFormat/>
    <w:rsid w:val="00C77EC8"/>
    <w:rPr>
      <w:lang w:val="en-GB" w:eastAsia="en-US"/>
    </w:rPr>
  </w:style>
  <w:style w:type="character" w:customStyle="1" w:styleId="B3Char2">
    <w:name w:val="B3 Char2"/>
    <w:link w:val="B3"/>
    <w:qFormat/>
    <w:rsid w:val="00C77EC8"/>
    <w:rPr>
      <w:lang w:val="en-GB" w:eastAsia="en-US"/>
    </w:rPr>
  </w:style>
  <w:style w:type="character" w:customStyle="1" w:styleId="B4Char">
    <w:name w:val="B4 Char"/>
    <w:link w:val="B4"/>
    <w:qFormat/>
    <w:rsid w:val="00C77EC8"/>
    <w:rPr>
      <w:lang w:val="en-GB" w:eastAsia="en-US"/>
    </w:rPr>
  </w:style>
  <w:style w:type="character" w:customStyle="1" w:styleId="B5Char">
    <w:name w:val="B5 Char"/>
    <w:link w:val="B5"/>
    <w:qFormat/>
    <w:rsid w:val="00C77EC8"/>
    <w:rPr>
      <w:lang w:val="en-GB" w:eastAsia="en-US"/>
    </w:rPr>
  </w:style>
  <w:style w:type="paragraph" w:customStyle="1" w:styleId="B6">
    <w:name w:val="B6"/>
    <w:basedOn w:val="B5"/>
    <w:link w:val="B6Char"/>
    <w:qFormat/>
    <w:rsid w:val="00C77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77EC8"/>
    <w:rPr>
      <w:rFonts w:eastAsia="Times New Roman"/>
      <w:lang w:val="en-US" w:eastAsia="ja-JP"/>
    </w:rPr>
  </w:style>
  <w:style w:type="character" w:customStyle="1" w:styleId="TAHChar">
    <w:name w:val="TAH Char"/>
    <w:qFormat/>
    <w:rsid w:val="0079526F"/>
    <w:rPr>
      <w:rFonts w:ascii="Arial" w:hAnsi="Arial"/>
      <w:b/>
      <w:sz w:val="18"/>
    </w:rPr>
  </w:style>
  <w:style w:type="character" w:customStyle="1" w:styleId="TACChar">
    <w:name w:val="TAC Char"/>
    <w:link w:val="TAC"/>
    <w:qFormat/>
    <w:locked/>
    <w:rsid w:val="007952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2804">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32691856">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17191761">
      <w:bodyDiv w:val="1"/>
      <w:marLeft w:val="0"/>
      <w:marRight w:val="0"/>
      <w:marTop w:val="0"/>
      <w:marBottom w:val="0"/>
      <w:divBdr>
        <w:top w:val="none" w:sz="0" w:space="0" w:color="auto"/>
        <w:left w:val="none" w:sz="0" w:space="0" w:color="auto"/>
        <w:bottom w:val="none" w:sz="0" w:space="0" w:color="auto"/>
        <w:right w:val="none" w:sz="0" w:space="0" w:color="auto"/>
      </w:divBdr>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1448492">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6773749">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84209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20452206">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6131613">
      <w:bodyDiv w:val="1"/>
      <w:marLeft w:val="0"/>
      <w:marRight w:val="0"/>
      <w:marTop w:val="0"/>
      <w:marBottom w:val="0"/>
      <w:divBdr>
        <w:top w:val="none" w:sz="0" w:space="0" w:color="auto"/>
        <w:left w:val="none" w:sz="0" w:space="0" w:color="auto"/>
        <w:bottom w:val="none" w:sz="0" w:space="0" w:color="auto"/>
        <w:right w:val="none" w:sz="0" w:space="0" w:color="auto"/>
      </w:divBdr>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RBI5PAMIO524-1616901215-39682</_dlc_DocId>
    <_dlc_DocIdUrl xmlns="71c5aaf6-e6ce-465b-b873-5148d2a4c105">
      <Url>https://nokia.sharepoint.com/sites/gxp/_layouts/15/DocIdRedir.aspx?ID=RBI5PAMIO524-1616901215-39682</Url>
      <Description>RBI5PAMIO524-1616901215-39682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6A036877-58ED-4ADC-878A-8B29EBA10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0DF69D-9BFB-4A60-B89C-A4D91005A8E6}">
  <ds:schemaRefs>
    <ds:schemaRef ds:uri="Microsoft.SharePoint.Taxonomy.ContentTypeSync"/>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358</TotalTime>
  <Pages>6</Pages>
  <Words>2158</Words>
  <Characters>12307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MDT solution for slice support and slice-related mobility enhancements</vt:lpstr>
    </vt:vector>
  </TitlesOfParts>
  <Company>Nokia</Company>
  <LinksUpToDate>false</LinksUpToDate>
  <CharactersWithSpaces>14437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(MDT TP to BL CR to TS 38.300) MDT solution for slice support and slice-related mobility enhancements</dc:title>
  <dc:subject>3GPP RAN3 #127</dc:subject>
  <dc:creator>Benoist Sébire</dc:creator>
  <cp:keywords>&lt;keyword[, keyword, ]&gt;</cp:keywords>
  <dc:description/>
  <cp:lastModifiedBy>Krzysztof Kordybach (Nokia)</cp:lastModifiedBy>
  <cp:revision>9</cp:revision>
  <cp:lastPrinted>2019-03-27T15:16:00Z</cp:lastPrinted>
  <dcterms:created xsi:type="dcterms:W3CDTF">2025-01-20T11:05:00Z</dcterms:created>
  <dcterms:modified xsi:type="dcterms:W3CDTF">2025-01-31T16:14:00Z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cc7a9cb4-7e2a-4aca-a5cd-3cdcf61ff24b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